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70232" w:rsidR="00E70232" w:rsidP="00E70232" w:rsidRDefault="00E70232" w14:paraId="3C8B5745" w14:textId="77777777">
      <w:pPr>
        <w:rPr>
          <w:rFonts w:asciiTheme="majorHAnsi" w:hAnsiTheme="majorHAnsi" w:cstheme="majorHAnsi"/>
          <w:color w:val="C00000"/>
          <w:sz w:val="32"/>
          <w:szCs w:val="32"/>
        </w:rPr>
      </w:pPr>
      <w:r w:rsidRPr="00E70232">
        <w:rPr>
          <w:rFonts w:asciiTheme="majorHAnsi" w:hAnsiTheme="majorHAnsi" w:cstheme="majorHAnsi"/>
          <w:b/>
          <w:bCs/>
          <w:iCs/>
          <w:color w:val="C00000"/>
          <w:sz w:val="32"/>
          <w:szCs w:val="32"/>
        </w:rPr>
        <w:t>Carnegie Mellon University Libraries’ Bridge to 2025</w:t>
      </w:r>
    </w:p>
    <w:p w:rsidRPr="00E70232" w:rsidR="00E70232" w:rsidP="00E70232" w:rsidRDefault="00E70232" w14:paraId="489FB55A" w14:textId="77777777">
      <w:pPr>
        <w:rPr>
          <w:rFonts w:asciiTheme="majorHAnsi" w:hAnsiTheme="majorHAnsi" w:cstheme="majorHAnsi"/>
          <w:sz w:val="22"/>
          <w:szCs w:val="22"/>
        </w:rPr>
      </w:pPr>
      <w:r w:rsidRPr="00E70232">
        <w:rPr>
          <w:rFonts w:asciiTheme="majorHAnsi" w:hAnsiTheme="majorHAnsi" w:cstheme="majorHAnsi"/>
          <w:iCs/>
          <w:sz w:val="22"/>
          <w:szCs w:val="22"/>
        </w:rPr>
        <w:t> </w:t>
      </w:r>
    </w:p>
    <w:p w:rsidRPr="00A76B00" w:rsidR="00E70232" w:rsidP="00E70232" w:rsidRDefault="00E70232" w14:paraId="31FD1BE2" w14:textId="58CE76B9">
      <w:pPr>
        <w:rPr>
          <w:rFonts w:asciiTheme="majorHAnsi" w:hAnsiTheme="majorHAnsi" w:cstheme="majorHAnsi"/>
        </w:rPr>
      </w:pPr>
      <w:r w:rsidRPr="00A76B00">
        <w:rPr>
          <w:rFonts w:asciiTheme="majorHAnsi" w:hAnsiTheme="majorHAnsi" w:cstheme="majorHAnsi"/>
          <w:iCs/>
        </w:rPr>
        <w:t xml:space="preserve">Against the backdrop of a pandemic that has changed the way we </w:t>
      </w:r>
      <w:proofErr w:type="gramStart"/>
      <w:r w:rsidRPr="00A76B00">
        <w:rPr>
          <w:rFonts w:asciiTheme="majorHAnsi" w:hAnsiTheme="majorHAnsi" w:cstheme="majorHAnsi"/>
          <w:iCs/>
        </w:rPr>
        <w:t>work,</w:t>
      </w:r>
      <w:proofErr w:type="gramEnd"/>
      <w:r w:rsidRPr="00A76B00">
        <w:rPr>
          <w:rFonts w:asciiTheme="majorHAnsi" w:hAnsiTheme="majorHAnsi" w:cstheme="majorHAnsi"/>
          <w:iCs/>
        </w:rPr>
        <w:t xml:space="preserve"> the Carnegie Mellon University Libraries has embraced an opportunity to build upon the initial set of goals shared in the university’s </w:t>
      </w:r>
      <w:hyperlink w:history="1" r:id="rId7">
        <w:r w:rsidRPr="00A76B00">
          <w:rPr>
            <w:rStyle w:val="Hyperlink"/>
            <w:rFonts w:asciiTheme="majorHAnsi" w:hAnsiTheme="majorHAnsi" w:cstheme="majorHAnsi"/>
            <w:iCs/>
          </w:rPr>
          <w:t>Strategic Plan 2025</w:t>
        </w:r>
      </w:hyperlink>
      <w:r w:rsidRPr="00A76B00">
        <w:rPr>
          <w:rFonts w:asciiTheme="majorHAnsi" w:hAnsiTheme="majorHAnsi" w:cstheme="majorHAnsi"/>
          <w:iCs/>
        </w:rPr>
        <w:t xml:space="preserve">. </w:t>
      </w:r>
    </w:p>
    <w:p w:rsidRPr="00A76B00" w:rsidR="00E70232" w:rsidP="00E70232" w:rsidRDefault="00E70232" w14:paraId="56236CF0" w14:textId="77777777">
      <w:pPr>
        <w:rPr>
          <w:rFonts w:asciiTheme="majorHAnsi" w:hAnsiTheme="majorHAnsi" w:cstheme="majorHAnsi"/>
        </w:rPr>
      </w:pPr>
      <w:r w:rsidRPr="00A76B00">
        <w:rPr>
          <w:rFonts w:asciiTheme="majorHAnsi" w:hAnsiTheme="majorHAnsi" w:cstheme="majorHAnsi"/>
          <w:iCs/>
        </w:rPr>
        <w:t> </w:t>
      </w:r>
    </w:p>
    <w:p w:rsidRPr="00A76B00" w:rsidR="00E70232" w:rsidP="00E70232" w:rsidRDefault="00E70232" w14:paraId="28172A1A" w14:textId="77777777">
      <w:pPr>
        <w:rPr>
          <w:rFonts w:asciiTheme="majorHAnsi" w:hAnsiTheme="majorHAnsi" w:cstheme="majorHAnsi"/>
        </w:rPr>
      </w:pPr>
      <w:r w:rsidRPr="00A76B00">
        <w:rPr>
          <w:rFonts w:asciiTheme="majorHAnsi" w:hAnsiTheme="majorHAnsi" w:cstheme="majorHAnsi"/>
          <w:iCs/>
        </w:rPr>
        <w:t xml:space="preserve">While our ambitions are great, this list represents the priority areas that are most feasible in the Libraries at this time, subject to recovery from the pandemic and the availability of sufficient funding. </w:t>
      </w:r>
    </w:p>
    <w:p w:rsidRPr="00A76B00" w:rsidR="00E70232" w:rsidP="00E70232" w:rsidRDefault="00E70232" w14:paraId="1BB6E50A" w14:textId="77777777">
      <w:pPr>
        <w:rPr>
          <w:rFonts w:asciiTheme="majorHAnsi" w:hAnsiTheme="majorHAnsi" w:cstheme="majorHAnsi"/>
        </w:rPr>
      </w:pPr>
      <w:r w:rsidRPr="00A76B00">
        <w:rPr>
          <w:rFonts w:asciiTheme="majorHAnsi" w:hAnsiTheme="majorHAnsi" w:cstheme="majorHAnsi"/>
          <w:iCs/>
        </w:rPr>
        <w:t> </w:t>
      </w:r>
    </w:p>
    <w:p w:rsidRPr="00A76B00" w:rsidR="00E70232" w:rsidP="00E70232" w:rsidRDefault="00E70232" w14:paraId="527D6FF2" w14:textId="77777777">
      <w:pPr>
        <w:rPr>
          <w:rFonts w:asciiTheme="majorHAnsi" w:hAnsiTheme="majorHAnsi" w:cstheme="majorHAnsi"/>
          <w:iCs/>
        </w:rPr>
      </w:pPr>
      <w:r w:rsidRPr="00A76B00">
        <w:rPr>
          <w:rFonts w:asciiTheme="majorHAnsi" w:hAnsiTheme="majorHAnsi" w:cstheme="majorHAnsi"/>
          <w:iCs/>
        </w:rPr>
        <w:t>To ensure that the expertise, collections and services of the Libraries are best positioned to navigate this current period of uncertainty and emerge stronger than ever, we will focus available resources on the following priority areas:</w:t>
      </w:r>
    </w:p>
    <w:p w:rsidRPr="00A76B00" w:rsidR="00E70232" w:rsidP="00E70232" w:rsidRDefault="00E70232" w14:paraId="03AD7EB0" w14:textId="77777777">
      <w:pPr>
        <w:rPr>
          <w:rFonts w:asciiTheme="majorHAnsi" w:hAnsiTheme="majorHAnsi" w:cstheme="majorHAnsi"/>
        </w:rPr>
      </w:pPr>
    </w:p>
    <w:p w:rsidRPr="00A76B00" w:rsidR="00E70232" w:rsidP="00F40E6F" w:rsidRDefault="00E70232" w14:paraId="313C8369" w14:textId="77777777">
      <w:pPr>
        <w:numPr>
          <w:ilvl w:val="0"/>
          <w:numId w:val="14"/>
        </w:numPr>
        <w:pBdr>
          <w:top w:val="none" w:color="auto" w:sz="0" w:space="0"/>
          <w:left w:val="none" w:color="auto" w:sz="0" w:space="0"/>
          <w:bottom w:val="none" w:color="auto" w:sz="0" w:space="0"/>
          <w:right w:val="none" w:color="auto" w:sz="0" w:space="0"/>
          <w:between w:val="none" w:color="auto" w:sz="0" w:space="0"/>
          <w:bar w:val="none" w:color="auto" w:sz="0"/>
        </w:pBdr>
        <w:rPr>
          <w:rFonts w:eastAsia="Times New Roman" w:asciiTheme="majorHAnsi" w:hAnsiTheme="majorHAnsi" w:cstheme="majorHAnsi"/>
        </w:rPr>
      </w:pPr>
      <w:r w:rsidRPr="00A76B00">
        <w:rPr>
          <w:rFonts w:eastAsia="Times New Roman" w:asciiTheme="majorHAnsi" w:hAnsiTheme="majorHAnsi" w:cstheme="majorHAnsi"/>
          <w:iCs/>
        </w:rPr>
        <w:t>Design and facilitate </w:t>
      </w:r>
      <w:r w:rsidRPr="00A76B00">
        <w:rPr>
          <w:rFonts w:eastAsia="Times New Roman" w:asciiTheme="majorHAnsi" w:hAnsiTheme="majorHAnsi" w:cstheme="majorHAnsi"/>
          <w:b/>
          <w:bCs/>
          <w:iCs/>
          <w:u w:val="single"/>
        </w:rPr>
        <w:t>transformative educational experiences</w:t>
      </w:r>
      <w:r w:rsidRPr="00A76B00">
        <w:rPr>
          <w:rFonts w:eastAsia="Times New Roman" w:asciiTheme="majorHAnsi" w:hAnsiTheme="majorHAnsi" w:cstheme="majorHAnsi"/>
          <w:iCs/>
        </w:rPr>
        <w:t>.</w:t>
      </w:r>
    </w:p>
    <w:p w:rsidRPr="00A76B00" w:rsidR="00E70232" w:rsidP="00F40E6F" w:rsidRDefault="00E70232" w14:paraId="798A2D94" w14:textId="77777777">
      <w:pPr>
        <w:numPr>
          <w:ilvl w:val="0"/>
          <w:numId w:val="14"/>
        </w:numPr>
        <w:pBdr>
          <w:top w:val="none" w:color="auto" w:sz="0" w:space="0"/>
          <w:left w:val="none" w:color="auto" w:sz="0" w:space="0"/>
          <w:bottom w:val="none" w:color="auto" w:sz="0" w:space="0"/>
          <w:right w:val="none" w:color="auto" w:sz="0" w:space="0"/>
          <w:between w:val="none" w:color="auto" w:sz="0" w:space="0"/>
          <w:bar w:val="none" w:color="auto" w:sz="0"/>
        </w:pBdr>
        <w:rPr>
          <w:rFonts w:eastAsia="Times New Roman" w:asciiTheme="majorHAnsi" w:hAnsiTheme="majorHAnsi" w:cstheme="majorHAnsi"/>
        </w:rPr>
      </w:pPr>
      <w:r w:rsidRPr="00A76B00">
        <w:rPr>
          <w:rFonts w:eastAsia="Times New Roman" w:asciiTheme="majorHAnsi" w:hAnsiTheme="majorHAnsi" w:cstheme="majorHAnsi"/>
          <w:b/>
          <w:bCs/>
          <w:iCs/>
          <w:u w:val="single"/>
        </w:rPr>
        <w:t>Accelerate research &amp; creative inquiry</w:t>
      </w:r>
      <w:r w:rsidRPr="00A76B00">
        <w:rPr>
          <w:rFonts w:eastAsia="Times New Roman" w:asciiTheme="majorHAnsi" w:hAnsiTheme="majorHAnsi" w:cstheme="majorHAnsi"/>
          <w:iCs/>
        </w:rPr>
        <w:t> in the digital age with tools, technologies and expertise.</w:t>
      </w:r>
    </w:p>
    <w:p w:rsidRPr="00A76B00" w:rsidR="00E70232" w:rsidP="00F40E6F" w:rsidRDefault="00E70232" w14:paraId="4503902F" w14:textId="77777777">
      <w:pPr>
        <w:numPr>
          <w:ilvl w:val="0"/>
          <w:numId w:val="14"/>
        </w:numPr>
        <w:pBdr>
          <w:top w:val="none" w:color="auto" w:sz="0" w:space="0"/>
          <w:left w:val="none" w:color="auto" w:sz="0" w:space="0"/>
          <w:bottom w:val="none" w:color="auto" w:sz="0" w:space="0"/>
          <w:right w:val="none" w:color="auto" w:sz="0" w:space="0"/>
          <w:between w:val="none" w:color="auto" w:sz="0" w:space="0"/>
          <w:bar w:val="none" w:color="auto" w:sz="0"/>
        </w:pBdr>
        <w:rPr>
          <w:rFonts w:eastAsia="Times New Roman" w:asciiTheme="majorHAnsi" w:hAnsiTheme="majorHAnsi" w:cstheme="majorHAnsi"/>
        </w:rPr>
      </w:pPr>
      <w:r w:rsidRPr="00A76B00">
        <w:rPr>
          <w:rFonts w:eastAsia="Times New Roman" w:asciiTheme="majorHAnsi" w:hAnsiTheme="majorHAnsi" w:cstheme="majorHAnsi"/>
          <w:iCs/>
        </w:rPr>
        <w:t>Create and cultivate a </w:t>
      </w:r>
      <w:r w:rsidRPr="00A76B00">
        <w:rPr>
          <w:rFonts w:eastAsia="Times New Roman" w:asciiTheme="majorHAnsi" w:hAnsiTheme="majorHAnsi" w:cstheme="majorHAnsi"/>
          <w:b/>
          <w:bCs/>
          <w:iCs/>
          <w:u w:val="single"/>
        </w:rPr>
        <w:t>healthy, just and inclusive community</w:t>
      </w:r>
      <w:r w:rsidRPr="00A76B00">
        <w:rPr>
          <w:rFonts w:eastAsia="Times New Roman" w:asciiTheme="majorHAnsi" w:hAnsiTheme="majorHAnsi" w:cstheme="majorHAnsi"/>
          <w:iCs/>
        </w:rPr>
        <w:t>.</w:t>
      </w:r>
    </w:p>
    <w:p w:rsidRPr="00A76B00" w:rsidR="00E70232" w:rsidP="00F40E6F" w:rsidRDefault="00E70232" w14:paraId="34BF3A02" w14:textId="77777777">
      <w:pPr>
        <w:numPr>
          <w:ilvl w:val="0"/>
          <w:numId w:val="14"/>
        </w:numPr>
        <w:pBdr>
          <w:top w:val="none" w:color="auto" w:sz="0" w:space="0"/>
          <w:left w:val="none" w:color="auto" w:sz="0" w:space="0"/>
          <w:bottom w:val="none" w:color="auto" w:sz="0" w:space="0"/>
          <w:right w:val="none" w:color="auto" w:sz="0" w:space="0"/>
          <w:between w:val="none" w:color="auto" w:sz="0" w:space="0"/>
          <w:bar w:val="none" w:color="auto" w:sz="0"/>
        </w:pBdr>
        <w:rPr>
          <w:rFonts w:eastAsia="Times New Roman" w:asciiTheme="majorHAnsi" w:hAnsiTheme="majorHAnsi" w:cstheme="majorHAnsi"/>
        </w:rPr>
      </w:pPr>
      <w:r w:rsidRPr="00A76B00">
        <w:rPr>
          <w:rFonts w:eastAsia="Times New Roman" w:asciiTheme="majorHAnsi" w:hAnsiTheme="majorHAnsi" w:cstheme="majorHAnsi"/>
          <w:iCs/>
        </w:rPr>
        <w:t>Leverage our resources to support </w:t>
      </w:r>
      <w:r w:rsidRPr="00A76B00">
        <w:rPr>
          <w:rFonts w:eastAsia="Times New Roman" w:asciiTheme="majorHAnsi" w:hAnsiTheme="majorHAnsi" w:cstheme="majorHAnsi"/>
          <w:b/>
          <w:bCs/>
          <w:iCs/>
          <w:u w:val="single"/>
        </w:rPr>
        <w:t>innovative library infrastructure.</w:t>
      </w:r>
    </w:p>
    <w:p w:rsidRPr="00C455A6" w:rsidR="00E70232" w:rsidP="00F40E6F" w:rsidRDefault="00E70232" w14:paraId="27213DE3" w14:textId="77777777">
      <w:pPr>
        <w:numPr>
          <w:ilvl w:val="0"/>
          <w:numId w:val="14"/>
        </w:numPr>
        <w:pBdr>
          <w:top w:val="none" w:color="auto" w:sz="0" w:space="0"/>
          <w:left w:val="none" w:color="auto" w:sz="0" w:space="0"/>
          <w:bottom w:val="none" w:color="auto" w:sz="0" w:space="0"/>
          <w:right w:val="none" w:color="auto" w:sz="0" w:space="0"/>
          <w:between w:val="none" w:color="auto" w:sz="0" w:space="0"/>
          <w:bar w:val="none" w:color="auto" w:sz="0"/>
        </w:pBdr>
        <w:rPr>
          <w:rFonts w:eastAsia="Times New Roman" w:asciiTheme="majorHAnsi" w:hAnsiTheme="majorHAnsi" w:cstheme="majorHAnsi"/>
        </w:rPr>
      </w:pPr>
      <w:r w:rsidRPr="00A76B00">
        <w:rPr>
          <w:rFonts w:eastAsia="Times New Roman" w:asciiTheme="majorHAnsi" w:hAnsiTheme="majorHAnsi" w:cstheme="majorHAnsi"/>
          <w:iCs/>
        </w:rPr>
        <w:t>Foster </w:t>
      </w:r>
      <w:r w:rsidRPr="00A76B00">
        <w:rPr>
          <w:rFonts w:eastAsia="Times New Roman" w:asciiTheme="majorHAnsi" w:hAnsiTheme="majorHAnsi" w:cstheme="majorHAnsi"/>
          <w:b/>
          <w:bCs/>
          <w:iCs/>
          <w:u w:val="single"/>
        </w:rPr>
        <w:t>valuable partnerships</w:t>
      </w:r>
      <w:r w:rsidRPr="00A76B00">
        <w:rPr>
          <w:rFonts w:eastAsia="Times New Roman" w:asciiTheme="majorHAnsi" w:hAnsiTheme="majorHAnsi" w:cstheme="majorHAnsi"/>
          <w:iCs/>
        </w:rPr>
        <w:t> for alumni and community engagement.</w:t>
      </w:r>
    </w:p>
    <w:p w:rsidRPr="00A76B00" w:rsidR="00C455A6" w:rsidP="00F40E6F" w:rsidRDefault="00C36A1E" w14:paraId="3931D62D" w14:textId="4605ADFA">
      <w:pPr>
        <w:numPr>
          <w:ilvl w:val="0"/>
          <w:numId w:val="14"/>
        </w:numPr>
        <w:pBdr>
          <w:top w:val="none" w:color="auto" w:sz="0" w:space="0"/>
          <w:left w:val="none" w:color="auto" w:sz="0" w:space="0"/>
          <w:bottom w:val="none" w:color="auto" w:sz="0" w:space="0"/>
          <w:right w:val="none" w:color="auto" w:sz="0" w:space="0"/>
          <w:between w:val="none" w:color="auto" w:sz="0" w:space="0"/>
          <w:bar w:val="none" w:color="auto" w:sz="0"/>
        </w:pBdr>
        <w:rPr>
          <w:rFonts w:eastAsia="Times New Roman" w:asciiTheme="majorHAnsi" w:hAnsiTheme="majorHAnsi" w:cstheme="majorHAnsi"/>
        </w:rPr>
      </w:pPr>
      <w:r w:rsidRPr="005C3D23">
        <w:rPr>
          <w:rFonts w:asciiTheme="majorHAnsi" w:hAnsiTheme="majorHAnsi" w:cstheme="majorHAnsi"/>
          <w:b/>
          <w:u w:val="single"/>
        </w:rPr>
        <w:t>Evolve our collections</w:t>
      </w:r>
      <w:r>
        <w:rPr>
          <w:rFonts w:asciiTheme="majorHAnsi" w:hAnsiTheme="majorHAnsi" w:cstheme="majorHAnsi"/>
        </w:rPr>
        <w:t xml:space="preserve"> to e</w:t>
      </w:r>
      <w:r w:rsidR="00C455A6">
        <w:rPr>
          <w:rFonts w:asciiTheme="majorHAnsi" w:hAnsiTheme="majorHAnsi" w:cstheme="majorHAnsi"/>
        </w:rPr>
        <w:t>nable</w:t>
      </w:r>
      <w:r w:rsidRPr="00A76B00" w:rsidR="00C455A6">
        <w:rPr>
          <w:rFonts w:asciiTheme="majorHAnsi" w:hAnsiTheme="majorHAnsi" w:cstheme="majorHAnsi"/>
        </w:rPr>
        <w:t xml:space="preserve"> CMU’s students, staff, and faculty to discover, access, and use scholarly information.</w:t>
      </w:r>
    </w:p>
    <w:p w:rsidRPr="00A76B00" w:rsidR="005E2756" w:rsidRDefault="005E2756" w14:paraId="17834EED" w14:textId="77777777">
      <w:pPr>
        <w:pStyle w:val="BodyText"/>
        <w:spacing w:before="232" w:line="228" w:lineRule="auto"/>
        <w:ind w:right="280"/>
        <w:rPr>
          <w:rFonts w:asciiTheme="majorHAnsi" w:hAnsiTheme="majorHAnsi" w:cstheme="majorHAnsi"/>
          <w:sz w:val="24"/>
          <w:szCs w:val="24"/>
        </w:rPr>
      </w:pPr>
    </w:p>
    <w:p w:rsidRPr="00A76B00" w:rsidR="005E2756" w:rsidP="00E70232" w:rsidRDefault="004D2280" w14:paraId="3CAD1001" w14:textId="6E7E2A1B">
      <w:pPr>
        <w:pStyle w:val="BodyText"/>
        <w:spacing w:line="228" w:lineRule="auto"/>
        <w:ind w:right="177"/>
        <w:rPr>
          <w:rFonts w:asciiTheme="majorHAnsi" w:hAnsiTheme="majorHAnsi" w:cstheme="majorHAnsi"/>
          <w:sz w:val="24"/>
          <w:szCs w:val="24"/>
        </w:rPr>
      </w:pPr>
      <w:r w:rsidRPr="00A76B00">
        <w:rPr>
          <w:rFonts w:asciiTheme="majorHAnsi" w:hAnsiTheme="majorHAnsi" w:cstheme="majorHAnsi"/>
          <w:sz w:val="24"/>
          <w:szCs w:val="24"/>
        </w:rPr>
        <w:t xml:space="preserve">The first five years of our ten-year </w:t>
      </w:r>
      <w:r w:rsidRPr="00A76B00" w:rsidR="00E70232">
        <w:rPr>
          <w:rFonts w:asciiTheme="majorHAnsi" w:hAnsiTheme="majorHAnsi" w:cstheme="majorHAnsi"/>
          <w:sz w:val="24"/>
          <w:szCs w:val="24"/>
        </w:rPr>
        <w:t>strategic plan fo</w:t>
      </w:r>
      <w:r w:rsidRPr="00A76B00">
        <w:rPr>
          <w:rFonts w:asciiTheme="majorHAnsi" w:hAnsiTheme="majorHAnsi" w:cstheme="majorHAnsi"/>
          <w:sz w:val="24"/>
          <w:szCs w:val="24"/>
        </w:rPr>
        <w:t xml:space="preserve">cused on reimagining the </w:t>
      </w:r>
      <w:r w:rsidRPr="00A76B00" w:rsidR="00E70232">
        <w:rPr>
          <w:rFonts w:asciiTheme="majorHAnsi" w:hAnsiTheme="majorHAnsi" w:cstheme="majorHAnsi"/>
          <w:sz w:val="24"/>
          <w:szCs w:val="24"/>
        </w:rPr>
        <w:t>Libraries’</w:t>
      </w:r>
      <w:r w:rsidRPr="00A76B00">
        <w:rPr>
          <w:rFonts w:asciiTheme="majorHAnsi" w:hAnsiTheme="majorHAnsi" w:cstheme="majorHAnsi"/>
          <w:sz w:val="24"/>
          <w:szCs w:val="24"/>
        </w:rPr>
        <w:t xml:space="preserve"> physical spaces and on hiring a talented team of faculty and staff who are central to our ambitions. This second period of our plan builds upon our earlier investments and on our sense of current and emerging academic priorities at Carnegie Mellon. The priorities set out below reflect a blend of work that is already well underway and plans for the future.</w:t>
      </w:r>
    </w:p>
    <w:p w:rsidRPr="00A76B00" w:rsidR="005E2756" w:rsidP="005055E5" w:rsidRDefault="43F185C7" w14:paraId="370BDAB7" w14:textId="42233ADD">
      <w:pPr>
        <w:pStyle w:val="BodyText"/>
        <w:spacing w:before="228"/>
        <w:ind w:left="0"/>
        <w:rPr>
          <w:rFonts w:asciiTheme="majorHAnsi" w:hAnsiTheme="majorHAnsi" w:cstheme="majorHAnsi"/>
          <w:color w:val="97040A"/>
          <w:sz w:val="28"/>
          <w:szCs w:val="28"/>
        </w:rPr>
      </w:pPr>
      <w:r w:rsidRPr="00A76B00">
        <w:rPr>
          <w:rFonts w:asciiTheme="majorHAnsi" w:hAnsiTheme="majorHAnsi" w:cstheme="majorHAnsi"/>
          <w:color w:val="97040A"/>
          <w:sz w:val="28"/>
          <w:szCs w:val="28"/>
        </w:rPr>
        <w:t>Transformative Educational Experience</w:t>
      </w:r>
      <w:r w:rsidRPr="00A76B00" w:rsidR="005055E5">
        <w:rPr>
          <w:rFonts w:asciiTheme="majorHAnsi" w:hAnsiTheme="majorHAnsi" w:cstheme="majorHAnsi"/>
          <w:color w:val="97040A"/>
          <w:sz w:val="28"/>
          <w:szCs w:val="28"/>
        </w:rPr>
        <w:t>s</w:t>
      </w:r>
    </w:p>
    <w:p w:rsidRPr="00A76B00" w:rsidR="005055E5" w:rsidP="005055E5" w:rsidRDefault="005055E5" w14:paraId="5C960C4C" w14:textId="77777777">
      <w:pPr>
        <w:pStyle w:val="BodyText"/>
        <w:spacing w:line="228" w:lineRule="auto"/>
        <w:ind w:left="0"/>
        <w:rPr>
          <w:rFonts w:asciiTheme="majorHAnsi" w:hAnsiTheme="majorHAnsi" w:cstheme="majorHAnsi"/>
          <w:sz w:val="24"/>
          <w:szCs w:val="24"/>
        </w:rPr>
      </w:pPr>
    </w:p>
    <w:p w:rsidRPr="00A76B00" w:rsidR="005E2756" w:rsidP="005055E5" w:rsidRDefault="004D2280" w14:paraId="1250289A" w14:textId="256EF240">
      <w:pPr>
        <w:pStyle w:val="BodyText"/>
        <w:spacing w:line="228" w:lineRule="auto"/>
        <w:ind w:left="0"/>
        <w:rPr>
          <w:rFonts w:asciiTheme="majorHAnsi" w:hAnsiTheme="majorHAnsi" w:cstheme="majorHAnsi"/>
          <w:sz w:val="24"/>
          <w:szCs w:val="24"/>
        </w:rPr>
      </w:pPr>
      <w:r w:rsidRPr="00A76B00">
        <w:rPr>
          <w:rFonts w:asciiTheme="majorHAnsi" w:hAnsiTheme="majorHAnsi" w:cstheme="majorHAnsi"/>
          <w:sz w:val="24"/>
          <w:szCs w:val="24"/>
        </w:rPr>
        <w:t>The Carnegie Mellon University Libraries create</w:t>
      </w:r>
      <w:r w:rsidRPr="00A76B00" w:rsidR="00B378E5">
        <w:rPr>
          <w:rFonts w:asciiTheme="majorHAnsi" w:hAnsiTheme="majorHAnsi" w:cstheme="majorHAnsi"/>
          <w:sz w:val="24"/>
          <w:szCs w:val="24"/>
        </w:rPr>
        <w:t>s</w:t>
      </w:r>
      <w:r w:rsidRPr="00A76B00">
        <w:rPr>
          <w:rFonts w:asciiTheme="majorHAnsi" w:hAnsiTheme="majorHAnsi" w:cstheme="majorHAnsi"/>
          <w:sz w:val="24"/>
          <w:szCs w:val="24"/>
        </w:rPr>
        <w:t xml:space="preserve"> and facilitate</w:t>
      </w:r>
      <w:r w:rsidRPr="00A76B00" w:rsidR="00B378E5">
        <w:rPr>
          <w:rFonts w:asciiTheme="majorHAnsi" w:hAnsiTheme="majorHAnsi" w:cstheme="majorHAnsi"/>
          <w:sz w:val="24"/>
          <w:szCs w:val="24"/>
        </w:rPr>
        <w:t>s</w:t>
      </w:r>
      <w:r w:rsidRPr="00A76B00">
        <w:rPr>
          <w:rFonts w:asciiTheme="majorHAnsi" w:hAnsiTheme="majorHAnsi" w:cstheme="majorHAnsi"/>
          <w:sz w:val="24"/>
          <w:szCs w:val="24"/>
        </w:rPr>
        <w:t xml:space="preserve"> transformative educational experiences for students and faculty that unleash potential and foster growth for independent lifelong learners, creators, entrepreneurs, scholars, and citizens.</w:t>
      </w:r>
    </w:p>
    <w:p w:rsidRPr="00A76B00" w:rsidR="005E2756" w:rsidRDefault="005E2756" w14:paraId="28324E13" w14:textId="77777777">
      <w:pPr>
        <w:pStyle w:val="BodyText"/>
        <w:spacing w:before="9"/>
        <w:ind w:left="0"/>
        <w:rPr>
          <w:rFonts w:asciiTheme="majorHAnsi" w:hAnsiTheme="majorHAnsi" w:cstheme="majorHAnsi"/>
          <w:sz w:val="24"/>
          <w:szCs w:val="24"/>
        </w:rPr>
      </w:pPr>
    </w:p>
    <w:p w:rsidRPr="00A76B00" w:rsidR="005E2756" w:rsidP="00F40E6F" w:rsidRDefault="004D2280" w14:paraId="2CE9F63C" w14:textId="1195CA1E">
      <w:pPr>
        <w:pStyle w:val="ListParagraph"/>
        <w:numPr>
          <w:ilvl w:val="0"/>
          <w:numId w:val="21"/>
        </w:numPr>
        <w:spacing w:line="228" w:lineRule="auto"/>
        <w:ind w:right="807"/>
        <w:rPr>
          <w:rFonts w:asciiTheme="majorHAnsi" w:hAnsiTheme="majorHAnsi" w:cstheme="majorHAnsi"/>
          <w:sz w:val="24"/>
          <w:szCs w:val="24"/>
        </w:rPr>
      </w:pPr>
      <w:r w:rsidRPr="00A76B00">
        <w:rPr>
          <w:rFonts w:asciiTheme="majorHAnsi" w:hAnsiTheme="majorHAnsi" w:cstheme="majorHAnsi"/>
          <w:sz w:val="24"/>
          <w:szCs w:val="24"/>
        </w:rPr>
        <w:t>The ability to discover, evaluate, and use information and data is a core competency of CMU students, and we will lead campus programming efforts to build our scholars' expertise in this field</w:t>
      </w:r>
      <w:r w:rsidRPr="00A76B00" w:rsidR="00B378E5">
        <w:rPr>
          <w:rFonts w:asciiTheme="majorHAnsi" w:hAnsiTheme="majorHAnsi" w:cstheme="majorHAnsi"/>
          <w:sz w:val="24"/>
          <w:szCs w:val="24"/>
        </w:rPr>
        <w:t>.</w:t>
      </w:r>
    </w:p>
    <w:p w:rsidRPr="00A76B00" w:rsidR="005E2756" w:rsidP="00F40E6F" w:rsidRDefault="004D2280" w14:paraId="269832A4" w14:textId="3A779BDE">
      <w:pPr>
        <w:pStyle w:val="ListParagraph"/>
        <w:numPr>
          <w:ilvl w:val="0"/>
          <w:numId w:val="21"/>
        </w:numPr>
        <w:spacing w:line="228" w:lineRule="auto"/>
        <w:ind w:right="359"/>
        <w:rPr>
          <w:rFonts w:asciiTheme="majorHAnsi" w:hAnsiTheme="majorHAnsi" w:cstheme="majorHAnsi"/>
          <w:sz w:val="24"/>
          <w:szCs w:val="24"/>
        </w:rPr>
      </w:pPr>
      <w:r w:rsidRPr="00A76B00">
        <w:rPr>
          <w:rFonts w:asciiTheme="majorHAnsi" w:hAnsiTheme="majorHAnsi" w:cstheme="majorHAnsi"/>
          <w:sz w:val="24"/>
          <w:szCs w:val="24"/>
        </w:rPr>
        <w:t>We will work with departmental faculty to develop and provide access to high quality open educational resources and content</w:t>
      </w:r>
      <w:r w:rsidRPr="00A76B00" w:rsidR="00B378E5">
        <w:rPr>
          <w:rFonts w:asciiTheme="majorHAnsi" w:hAnsiTheme="majorHAnsi" w:cstheme="majorHAnsi"/>
          <w:sz w:val="24"/>
          <w:szCs w:val="24"/>
        </w:rPr>
        <w:t>.</w:t>
      </w:r>
    </w:p>
    <w:p w:rsidRPr="00A76B00" w:rsidR="005E2756" w:rsidP="00F40E6F" w:rsidRDefault="004D2280" w14:paraId="37DB850F" w14:textId="19A36B9E">
      <w:pPr>
        <w:pStyle w:val="ListParagraph"/>
        <w:numPr>
          <w:ilvl w:val="0"/>
          <w:numId w:val="21"/>
        </w:numPr>
        <w:spacing w:line="228" w:lineRule="auto"/>
        <w:ind w:right="498"/>
        <w:rPr>
          <w:rFonts w:asciiTheme="majorHAnsi" w:hAnsiTheme="majorHAnsi" w:cstheme="majorHAnsi"/>
          <w:sz w:val="24"/>
          <w:szCs w:val="24"/>
        </w:rPr>
      </w:pPr>
      <w:r w:rsidRPr="00A76B00">
        <w:rPr>
          <w:rFonts w:asciiTheme="majorHAnsi" w:hAnsiTheme="majorHAnsi" w:cstheme="majorHAnsi"/>
          <w:sz w:val="24"/>
          <w:szCs w:val="24"/>
        </w:rPr>
        <w:t>We will develop our libraries to provide innovative learning and study spaces to support individual study and group interactions</w:t>
      </w:r>
      <w:r w:rsidRPr="00A76B00" w:rsidR="00B378E5">
        <w:rPr>
          <w:rFonts w:asciiTheme="majorHAnsi" w:hAnsiTheme="majorHAnsi" w:cstheme="majorHAnsi"/>
          <w:sz w:val="24"/>
          <w:szCs w:val="24"/>
        </w:rPr>
        <w:t>.</w:t>
      </w:r>
    </w:p>
    <w:p w:rsidRPr="00A76B00" w:rsidR="005E2756" w:rsidP="00F40E6F" w:rsidRDefault="004D2280" w14:paraId="7B8C7539" w14:textId="2D644951">
      <w:pPr>
        <w:pStyle w:val="ListParagraph"/>
        <w:numPr>
          <w:ilvl w:val="0"/>
          <w:numId w:val="21"/>
        </w:numPr>
        <w:spacing w:line="228" w:lineRule="auto"/>
        <w:ind w:right="624"/>
        <w:rPr>
          <w:rFonts w:asciiTheme="majorHAnsi" w:hAnsiTheme="majorHAnsi" w:cstheme="majorHAnsi"/>
          <w:sz w:val="24"/>
          <w:szCs w:val="24"/>
        </w:rPr>
      </w:pPr>
      <w:r w:rsidRPr="00A76B00">
        <w:rPr>
          <w:rFonts w:asciiTheme="majorHAnsi" w:hAnsiTheme="majorHAnsi" w:cstheme="majorHAnsi"/>
          <w:sz w:val="24"/>
          <w:szCs w:val="24"/>
        </w:rPr>
        <w:t>We will grow opportunities for students to pursue internships and independent research experiences working alongside library faculty</w:t>
      </w:r>
      <w:r w:rsidRPr="00A76B00" w:rsidR="00B378E5">
        <w:rPr>
          <w:rFonts w:asciiTheme="majorHAnsi" w:hAnsiTheme="majorHAnsi" w:cstheme="majorHAnsi"/>
          <w:sz w:val="24"/>
          <w:szCs w:val="24"/>
        </w:rPr>
        <w:t>.</w:t>
      </w:r>
    </w:p>
    <w:p w:rsidRPr="00A76B00" w:rsidR="005E2756" w:rsidRDefault="004D2280" w14:paraId="567A17AC" w14:textId="77777777">
      <w:pPr>
        <w:pStyle w:val="BodyText"/>
        <w:spacing w:before="227"/>
        <w:rPr>
          <w:rFonts w:asciiTheme="majorHAnsi" w:hAnsiTheme="majorHAnsi" w:cstheme="majorHAnsi"/>
          <w:sz w:val="28"/>
          <w:szCs w:val="28"/>
        </w:rPr>
      </w:pPr>
      <w:r w:rsidRPr="00A76B00">
        <w:rPr>
          <w:rFonts w:asciiTheme="majorHAnsi" w:hAnsiTheme="majorHAnsi" w:cstheme="majorHAnsi"/>
          <w:color w:val="97040A"/>
          <w:sz w:val="28"/>
          <w:szCs w:val="28"/>
          <w:u w:color="97040A"/>
        </w:rPr>
        <w:t>Accelerating Research &amp; Creative Inquiry</w:t>
      </w:r>
    </w:p>
    <w:p w:rsidRPr="00A76B00" w:rsidR="005055E5" w:rsidRDefault="005055E5" w14:paraId="03629B8D" w14:textId="77777777">
      <w:pPr>
        <w:pStyle w:val="BodyText"/>
        <w:spacing w:line="228" w:lineRule="auto"/>
        <w:rPr>
          <w:rFonts w:asciiTheme="majorHAnsi" w:hAnsiTheme="majorHAnsi" w:cstheme="majorHAnsi"/>
          <w:sz w:val="24"/>
          <w:szCs w:val="24"/>
        </w:rPr>
      </w:pPr>
    </w:p>
    <w:p w:rsidRPr="00A76B00" w:rsidR="005E2756" w:rsidRDefault="004D2280" w14:paraId="6778DCA6" w14:textId="0F7674D1">
      <w:pPr>
        <w:pStyle w:val="BodyText"/>
        <w:spacing w:line="228" w:lineRule="auto"/>
        <w:rPr>
          <w:rFonts w:asciiTheme="majorHAnsi" w:hAnsiTheme="majorHAnsi" w:cstheme="majorHAnsi"/>
          <w:sz w:val="24"/>
          <w:szCs w:val="24"/>
        </w:rPr>
      </w:pPr>
      <w:r w:rsidRPr="00A76B00">
        <w:rPr>
          <w:rFonts w:asciiTheme="majorHAnsi" w:hAnsiTheme="majorHAnsi" w:cstheme="majorHAnsi"/>
          <w:sz w:val="24"/>
          <w:szCs w:val="24"/>
        </w:rPr>
        <w:t>The Carnegie Mellon University Libraries catalyze</w:t>
      </w:r>
      <w:r w:rsidRPr="00A76B00" w:rsidR="00B378E5">
        <w:rPr>
          <w:rFonts w:asciiTheme="majorHAnsi" w:hAnsiTheme="majorHAnsi" w:cstheme="majorHAnsi"/>
          <w:sz w:val="24"/>
          <w:szCs w:val="24"/>
        </w:rPr>
        <w:t>s</w:t>
      </w:r>
      <w:r w:rsidRPr="00A76B00">
        <w:rPr>
          <w:rFonts w:asciiTheme="majorHAnsi" w:hAnsiTheme="majorHAnsi" w:cstheme="majorHAnsi"/>
          <w:sz w:val="24"/>
          <w:szCs w:val="24"/>
        </w:rPr>
        <w:t xml:space="preserve"> research and creative inquiry in a digital age with enabling tools, technologies, and expertise.</w:t>
      </w:r>
    </w:p>
    <w:p w:rsidRPr="00A76B00" w:rsidR="005E2756" w:rsidRDefault="005E2756" w14:paraId="22B5AEFD" w14:textId="77777777">
      <w:pPr>
        <w:pStyle w:val="BodyText"/>
        <w:spacing w:before="10"/>
        <w:ind w:left="0"/>
        <w:rPr>
          <w:rFonts w:asciiTheme="majorHAnsi" w:hAnsiTheme="majorHAnsi" w:cstheme="majorHAnsi"/>
          <w:sz w:val="24"/>
          <w:szCs w:val="24"/>
        </w:rPr>
      </w:pPr>
    </w:p>
    <w:p w:rsidRPr="00A76B00" w:rsidR="005E2756" w:rsidP="00F40E6F" w:rsidRDefault="004D2280" w14:paraId="2F06DBDB" w14:textId="60D32E84">
      <w:pPr>
        <w:pStyle w:val="ListParagraph"/>
        <w:numPr>
          <w:ilvl w:val="0"/>
          <w:numId w:val="22"/>
        </w:numPr>
        <w:spacing w:line="228" w:lineRule="auto"/>
        <w:ind w:right="923"/>
        <w:rPr>
          <w:rFonts w:asciiTheme="majorHAnsi" w:hAnsiTheme="majorHAnsi" w:cstheme="majorHAnsi"/>
          <w:sz w:val="24"/>
          <w:szCs w:val="24"/>
        </w:rPr>
      </w:pPr>
      <w:r w:rsidRPr="00A76B00">
        <w:rPr>
          <w:rFonts w:asciiTheme="majorHAnsi" w:hAnsiTheme="majorHAnsi" w:cstheme="majorHAnsi"/>
          <w:sz w:val="24"/>
          <w:szCs w:val="24"/>
        </w:rPr>
        <w:lastRenderedPageBreak/>
        <w:t>We will provide workflow solutions and tools to allow CMU scholars to share, and showcase their research and demonstrate its impact</w:t>
      </w:r>
      <w:r w:rsidRPr="00A76B00" w:rsidR="00B378E5">
        <w:rPr>
          <w:rFonts w:asciiTheme="majorHAnsi" w:hAnsiTheme="majorHAnsi" w:cstheme="majorHAnsi"/>
          <w:sz w:val="24"/>
          <w:szCs w:val="24"/>
        </w:rPr>
        <w:t>.</w:t>
      </w:r>
    </w:p>
    <w:p w:rsidRPr="00A76B00" w:rsidR="005E2756" w:rsidP="00F40E6F" w:rsidRDefault="004D2280" w14:paraId="352D2006" w14:textId="3D116EC4">
      <w:pPr>
        <w:pStyle w:val="ListParagraph"/>
        <w:numPr>
          <w:ilvl w:val="0"/>
          <w:numId w:val="22"/>
        </w:numPr>
        <w:spacing w:line="228" w:lineRule="auto"/>
        <w:ind w:right="241"/>
        <w:rPr>
          <w:rFonts w:asciiTheme="majorHAnsi" w:hAnsiTheme="majorHAnsi" w:cstheme="majorHAnsi"/>
          <w:sz w:val="24"/>
          <w:szCs w:val="24"/>
        </w:rPr>
      </w:pPr>
      <w:r w:rsidRPr="00A76B00">
        <w:rPr>
          <w:rFonts w:asciiTheme="majorHAnsi" w:hAnsiTheme="majorHAnsi" w:cstheme="majorHAnsi"/>
          <w:sz w:val="24"/>
          <w:szCs w:val="24"/>
        </w:rPr>
        <w:t>We will provide infrastructure to enhance the creation and sharing, where appropriate, of all phases and formats of the digital scholarly record, from research data and scholarly preprints to multimedia works and software</w:t>
      </w:r>
      <w:r w:rsidRPr="00A76B00" w:rsidR="00B378E5">
        <w:rPr>
          <w:rFonts w:asciiTheme="majorHAnsi" w:hAnsiTheme="majorHAnsi" w:cstheme="majorHAnsi"/>
          <w:sz w:val="24"/>
          <w:szCs w:val="24"/>
        </w:rPr>
        <w:t>.</w:t>
      </w:r>
    </w:p>
    <w:p w:rsidRPr="00A76B00" w:rsidR="005E2756" w:rsidP="00F40E6F" w:rsidRDefault="004D2280" w14:paraId="1F325A40" w14:textId="40F61F09">
      <w:pPr>
        <w:pStyle w:val="ListParagraph"/>
        <w:numPr>
          <w:ilvl w:val="0"/>
          <w:numId w:val="22"/>
        </w:numPr>
        <w:spacing w:line="228" w:lineRule="auto"/>
        <w:ind w:right="114"/>
        <w:rPr>
          <w:rFonts w:asciiTheme="majorHAnsi" w:hAnsiTheme="majorHAnsi" w:cstheme="majorHAnsi"/>
          <w:sz w:val="24"/>
          <w:szCs w:val="24"/>
        </w:rPr>
      </w:pPr>
      <w:r w:rsidRPr="00A76B00">
        <w:rPr>
          <w:rFonts w:asciiTheme="majorHAnsi" w:hAnsiTheme="majorHAnsi" w:cstheme="majorHAnsi"/>
          <w:sz w:val="24"/>
          <w:szCs w:val="24"/>
        </w:rPr>
        <w:t>We will o</w:t>
      </w:r>
      <w:r w:rsidRPr="00A76B00">
        <w:rPr>
          <w:rFonts w:ascii="Cambria Math" w:hAnsi="Cambria Math" w:cs="Cambria Math"/>
          <w:sz w:val="24"/>
          <w:szCs w:val="24"/>
        </w:rPr>
        <w:t>ﬀ</w:t>
      </w:r>
      <w:r w:rsidRPr="00A76B00">
        <w:rPr>
          <w:rFonts w:asciiTheme="majorHAnsi" w:hAnsiTheme="majorHAnsi" w:cstheme="majorHAnsi"/>
          <w:sz w:val="24"/>
          <w:szCs w:val="24"/>
        </w:rPr>
        <w:t>er collaboration and training on digital scholarship practices to enhance the quality of CMU's scholarly outputs and the production of transparent, open, reproducible scholarship</w:t>
      </w:r>
      <w:r w:rsidRPr="00A76B00" w:rsidR="00B378E5">
        <w:rPr>
          <w:rFonts w:asciiTheme="majorHAnsi" w:hAnsiTheme="majorHAnsi" w:cstheme="majorHAnsi"/>
          <w:sz w:val="24"/>
          <w:szCs w:val="24"/>
        </w:rPr>
        <w:t>.</w:t>
      </w:r>
    </w:p>
    <w:p w:rsidRPr="00A76B00" w:rsidR="005E2756" w:rsidP="00F40E6F" w:rsidRDefault="004D2280" w14:paraId="69BD1B72" w14:textId="32BABD1F">
      <w:pPr>
        <w:pStyle w:val="ListParagraph"/>
        <w:numPr>
          <w:ilvl w:val="0"/>
          <w:numId w:val="22"/>
        </w:numPr>
        <w:spacing w:line="228" w:lineRule="auto"/>
        <w:ind w:right="114"/>
        <w:rPr>
          <w:rFonts w:asciiTheme="majorHAnsi" w:hAnsiTheme="majorHAnsi" w:cstheme="majorHAnsi"/>
          <w:sz w:val="24"/>
          <w:szCs w:val="24"/>
        </w:rPr>
      </w:pPr>
      <w:r w:rsidRPr="00A76B00">
        <w:rPr>
          <w:rFonts w:asciiTheme="majorHAnsi" w:hAnsiTheme="majorHAnsi" w:cstheme="majorHAnsi"/>
          <w:sz w:val="24"/>
          <w:szCs w:val="24"/>
        </w:rPr>
        <w:t>We will develop and promote information sources and expertise to support entrepreneurship, partnering with centers across campus</w:t>
      </w:r>
      <w:r w:rsidRPr="00A76B00" w:rsidR="00B378E5">
        <w:rPr>
          <w:rFonts w:asciiTheme="majorHAnsi" w:hAnsiTheme="majorHAnsi" w:cstheme="majorHAnsi"/>
          <w:sz w:val="24"/>
          <w:szCs w:val="24"/>
        </w:rPr>
        <w:t>.</w:t>
      </w:r>
    </w:p>
    <w:p w:rsidRPr="00A76B00" w:rsidR="005E2756" w:rsidRDefault="004D2280" w14:paraId="2F57E416" w14:textId="77777777">
      <w:pPr>
        <w:pStyle w:val="BodyText"/>
        <w:spacing w:before="226"/>
        <w:rPr>
          <w:rFonts w:asciiTheme="majorHAnsi" w:hAnsiTheme="majorHAnsi" w:cstheme="majorHAnsi"/>
          <w:sz w:val="28"/>
          <w:szCs w:val="28"/>
        </w:rPr>
      </w:pPr>
      <w:r w:rsidRPr="00A76B00">
        <w:rPr>
          <w:rFonts w:asciiTheme="majorHAnsi" w:hAnsiTheme="majorHAnsi" w:cstheme="majorHAnsi"/>
          <w:color w:val="97040A"/>
          <w:sz w:val="28"/>
          <w:szCs w:val="28"/>
          <w:u w:color="97040A"/>
        </w:rPr>
        <w:t>Healthy, Just &amp; Inclusive Community</w:t>
      </w:r>
    </w:p>
    <w:p w:rsidRPr="00A76B00" w:rsidR="005E2756" w:rsidRDefault="005E2756" w14:paraId="59D5EE5E" w14:textId="77777777">
      <w:pPr>
        <w:pStyle w:val="BodyText"/>
        <w:spacing w:before="8"/>
        <w:ind w:left="0"/>
        <w:rPr>
          <w:rFonts w:asciiTheme="majorHAnsi" w:hAnsiTheme="majorHAnsi" w:cstheme="majorHAnsi"/>
          <w:sz w:val="24"/>
          <w:szCs w:val="24"/>
        </w:rPr>
      </w:pPr>
    </w:p>
    <w:p w:rsidRPr="00A76B00" w:rsidR="005E2756" w:rsidRDefault="004D2280" w14:paraId="7F2665D6" w14:textId="6FFE725E">
      <w:pPr>
        <w:pStyle w:val="BodyText"/>
        <w:spacing w:line="228" w:lineRule="auto"/>
        <w:ind w:right="247"/>
        <w:rPr>
          <w:rFonts w:asciiTheme="majorHAnsi" w:hAnsiTheme="majorHAnsi" w:cstheme="majorHAnsi"/>
          <w:sz w:val="24"/>
          <w:szCs w:val="24"/>
        </w:rPr>
      </w:pPr>
      <w:r w:rsidRPr="00A76B00">
        <w:rPr>
          <w:rFonts w:asciiTheme="majorHAnsi" w:hAnsiTheme="majorHAnsi" w:cstheme="majorHAnsi"/>
          <w:sz w:val="24"/>
          <w:szCs w:val="24"/>
        </w:rPr>
        <w:t xml:space="preserve">The Carnegie Mellon University Libraries </w:t>
      </w:r>
      <w:r w:rsidRPr="00A76B00" w:rsidR="00B378E5">
        <w:rPr>
          <w:rFonts w:asciiTheme="majorHAnsi" w:hAnsiTheme="majorHAnsi" w:cstheme="majorHAnsi"/>
          <w:sz w:val="24"/>
          <w:szCs w:val="24"/>
        </w:rPr>
        <w:t>is</w:t>
      </w:r>
      <w:r w:rsidRPr="00A76B00">
        <w:rPr>
          <w:rFonts w:asciiTheme="majorHAnsi" w:hAnsiTheme="majorHAnsi" w:cstheme="majorHAnsi"/>
          <w:sz w:val="24"/>
          <w:szCs w:val="24"/>
        </w:rPr>
        <w:t xml:space="preserve"> at the heart of the university, engaged with all disciplines. We reflect the diversity of the communities of which we are part, and pursue sustainability in all that we do. We strive to be an employer of choice and to create an organization that values and invests in its employees through training, development and career growth.</w:t>
      </w:r>
    </w:p>
    <w:p w:rsidRPr="00A76B00" w:rsidR="005E2756" w:rsidRDefault="005E2756" w14:paraId="307C95BD" w14:textId="77777777">
      <w:pPr>
        <w:pStyle w:val="BodyText"/>
        <w:spacing w:before="8"/>
        <w:ind w:left="0"/>
        <w:rPr>
          <w:rFonts w:asciiTheme="majorHAnsi" w:hAnsiTheme="majorHAnsi" w:cstheme="majorHAnsi"/>
          <w:sz w:val="24"/>
          <w:szCs w:val="24"/>
        </w:rPr>
      </w:pPr>
    </w:p>
    <w:p w:rsidRPr="00A76B00" w:rsidR="005E2756" w:rsidP="00F40E6F" w:rsidRDefault="004D2280" w14:paraId="36894136" w14:textId="5DB6F8A6">
      <w:pPr>
        <w:pStyle w:val="ListParagraph"/>
        <w:numPr>
          <w:ilvl w:val="0"/>
          <w:numId w:val="23"/>
        </w:numPr>
        <w:spacing w:before="113" w:line="228" w:lineRule="auto"/>
        <w:ind w:right="354"/>
        <w:rPr>
          <w:rFonts w:asciiTheme="majorHAnsi" w:hAnsiTheme="majorHAnsi" w:cstheme="majorHAnsi"/>
          <w:sz w:val="24"/>
          <w:szCs w:val="24"/>
        </w:rPr>
      </w:pPr>
      <w:r w:rsidRPr="00A76B00">
        <w:rPr>
          <w:rFonts w:asciiTheme="majorHAnsi" w:hAnsiTheme="majorHAnsi" w:cstheme="majorHAnsi"/>
          <w:sz w:val="24"/>
          <w:szCs w:val="24"/>
        </w:rPr>
        <w:t>We will champion diversity, equity, and inclusion in all forms through the implementation of our Lib</w:t>
      </w:r>
      <w:r w:rsidRPr="00A76B00" w:rsidR="00B378E5">
        <w:rPr>
          <w:rFonts w:asciiTheme="majorHAnsi" w:hAnsiTheme="majorHAnsi" w:cstheme="majorHAnsi"/>
          <w:sz w:val="24"/>
          <w:szCs w:val="24"/>
        </w:rPr>
        <w:t>raries DEI Strategic Plan.</w:t>
      </w:r>
    </w:p>
    <w:p w:rsidRPr="00A76B00" w:rsidR="005E2756" w:rsidP="00F40E6F" w:rsidRDefault="004D2280" w14:paraId="4A978E62" w14:textId="4F6DF356">
      <w:pPr>
        <w:pStyle w:val="ListParagraph"/>
        <w:numPr>
          <w:ilvl w:val="0"/>
          <w:numId w:val="23"/>
        </w:numPr>
        <w:spacing w:line="228" w:lineRule="auto"/>
        <w:ind w:right="464"/>
        <w:rPr>
          <w:rFonts w:asciiTheme="majorHAnsi" w:hAnsiTheme="majorHAnsi" w:cstheme="majorHAnsi"/>
          <w:sz w:val="24"/>
          <w:szCs w:val="24"/>
        </w:rPr>
      </w:pPr>
      <w:r w:rsidRPr="00A76B00">
        <w:rPr>
          <w:rFonts w:asciiTheme="majorHAnsi" w:hAnsiTheme="majorHAnsi" w:cstheme="majorHAnsi"/>
          <w:sz w:val="24"/>
          <w:szCs w:val="24"/>
        </w:rPr>
        <w:t>We will support, develop and train our faculty and staff, create opportunities for career advancement, and recruit new talent to enhance our existing skills and knowledge</w:t>
      </w:r>
      <w:r w:rsidRPr="00A76B00" w:rsidR="00B378E5">
        <w:rPr>
          <w:rFonts w:asciiTheme="majorHAnsi" w:hAnsiTheme="majorHAnsi" w:cstheme="majorHAnsi"/>
          <w:sz w:val="24"/>
          <w:szCs w:val="24"/>
        </w:rPr>
        <w:t>.</w:t>
      </w:r>
    </w:p>
    <w:p w:rsidRPr="00A76B00" w:rsidR="005E2756" w:rsidP="00F40E6F" w:rsidRDefault="004D2280" w14:paraId="333E104E" w14:textId="481D0DD2">
      <w:pPr>
        <w:pStyle w:val="ListParagraph"/>
        <w:numPr>
          <w:ilvl w:val="0"/>
          <w:numId w:val="23"/>
        </w:numPr>
        <w:tabs>
          <w:tab w:val="left" w:pos="341"/>
        </w:tabs>
        <w:spacing w:line="236" w:lineRule="exact"/>
        <w:rPr>
          <w:rFonts w:asciiTheme="majorHAnsi" w:hAnsiTheme="majorHAnsi" w:cstheme="majorHAnsi"/>
          <w:sz w:val="24"/>
          <w:szCs w:val="24"/>
        </w:rPr>
      </w:pPr>
      <w:r w:rsidRPr="00A76B00">
        <w:rPr>
          <w:rFonts w:asciiTheme="majorHAnsi" w:hAnsiTheme="majorHAnsi" w:cstheme="majorHAnsi"/>
          <w:sz w:val="24"/>
          <w:szCs w:val="24"/>
        </w:rPr>
        <w:t>We will provide equitable access to our services and collections, in person and online</w:t>
      </w:r>
      <w:r w:rsidRPr="00A76B00" w:rsidR="00B378E5">
        <w:rPr>
          <w:rFonts w:asciiTheme="majorHAnsi" w:hAnsiTheme="majorHAnsi" w:cstheme="majorHAnsi"/>
          <w:sz w:val="24"/>
          <w:szCs w:val="24"/>
        </w:rPr>
        <w:t>.</w:t>
      </w:r>
    </w:p>
    <w:p w:rsidRPr="00A76B00" w:rsidR="005E2756" w:rsidP="00F40E6F" w:rsidRDefault="004D2280" w14:paraId="6F045DD8" w14:textId="1DA81A7E">
      <w:pPr>
        <w:pStyle w:val="ListParagraph"/>
        <w:numPr>
          <w:ilvl w:val="0"/>
          <w:numId w:val="23"/>
        </w:numPr>
        <w:spacing w:before="3" w:line="228" w:lineRule="auto"/>
        <w:ind w:right="1002"/>
        <w:rPr>
          <w:rFonts w:asciiTheme="majorHAnsi" w:hAnsiTheme="majorHAnsi" w:cstheme="majorHAnsi"/>
          <w:sz w:val="24"/>
          <w:szCs w:val="24"/>
        </w:rPr>
      </w:pPr>
      <w:r w:rsidRPr="00A76B00">
        <w:rPr>
          <w:rFonts w:asciiTheme="majorHAnsi" w:hAnsiTheme="majorHAnsi" w:cstheme="majorHAnsi"/>
          <w:sz w:val="24"/>
          <w:szCs w:val="24"/>
        </w:rPr>
        <w:t>We will develop a fuller understanding of our impact on the environment, reduce the environmental footprint of our operations, and work to advance progress to the UN sustainability goals</w:t>
      </w:r>
      <w:r w:rsidRPr="00A76B00" w:rsidR="00B378E5">
        <w:rPr>
          <w:rFonts w:asciiTheme="majorHAnsi" w:hAnsiTheme="majorHAnsi" w:cstheme="majorHAnsi"/>
          <w:sz w:val="24"/>
          <w:szCs w:val="24"/>
        </w:rPr>
        <w:t>.</w:t>
      </w:r>
    </w:p>
    <w:p w:rsidRPr="00A76B00" w:rsidR="005E2756" w:rsidRDefault="43F185C7" w14:paraId="15911BAF" w14:textId="54925D99">
      <w:pPr>
        <w:pStyle w:val="BodyText"/>
        <w:spacing w:before="229"/>
        <w:rPr>
          <w:rFonts w:asciiTheme="majorHAnsi" w:hAnsiTheme="majorHAnsi" w:cstheme="majorHAnsi"/>
          <w:sz w:val="28"/>
          <w:szCs w:val="28"/>
        </w:rPr>
      </w:pPr>
      <w:r w:rsidRPr="00A76B00">
        <w:rPr>
          <w:rFonts w:asciiTheme="majorHAnsi" w:hAnsiTheme="majorHAnsi" w:cstheme="majorHAnsi"/>
          <w:color w:val="97040A"/>
          <w:sz w:val="28"/>
          <w:szCs w:val="28"/>
        </w:rPr>
        <w:t>Innovative Infrastructure</w:t>
      </w:r>
    </w:p>
    <w:p w:rsidRPr="00A76B00" w:rsidR="005E2756" w:rsidRDefault="005E2756" w14:paraId="7ADFD7EC" w14:textId="77777777">
      <w:pPr>
        <w:pStyle w:val="BodyText"/>
        <w:spacing w:before="7"/>
        <w:ind w:left="0"/>
        <w:rPr>
          <w:rFonts w:asciiTheme="majorHAnsi" w:hAnsiTheme="majorHAnsi" w:cstheme="majorHAnsi"/>
          <w:sz w:val="24"/>
          <w:szCs w:val="24"/>
        </w:rPr>
      </w:pPr>
    </w:p>
    <w:p w:rsidRPr="00A76B00" w:rsidR="005E2756" w:rsidRDefault="004D2280" w14:paraId="786B6048" w14:textId="1509841C">
      <w:pPr>
        <w:pStyle w:val="BodyText"/>
        <w:spacing w:line="228" w:lineRule="auto"/>
        <w:rPr>
          <w:rFonts w:asciiTheme="majorHAnsi" w:hAnsiTheme="majorHAnsi" w:cstheme="majorHAnsi"/>
          <w:sz w:val="24"/>
          <w:szCs w:val="24"/>
        </w:rPr>
      </w:pPr>
      <w:r w:rsidRPr="00A76B00">
        <w:rPr>
          <w:rFonts w:asciiTheme="majorHAnsi" w:hAnsiTheme="majorHAnsi" w:cstheme="majorHAnsi"/>
          <w:sz w:val="24"/>
          <w:szCs w:val="24"/>
        </w:rPr>
        <w:t>The Carnegie Mellon University Libraries leverage</w:t>
      </w:r>
      <w:r w:rsidRPr="00A76B00" w:rsidR="005055E5">
        <w:rPr>
          <w:rFonts w:asciiTheme="majorHAnsi" w:hAnsiTheme="majorHAnsi" w:cstheme="majorHAnsi"/>
          <w:sz w:val="24"/>
          <w:szCs w:val="24"/>
        </w:rPr>
        <w:t>s</w:t>
      </w:r>
      <w:r w:rsidRPr="00A76B00">
        <w:rPr>
          <w:rFonts w:asciiTheme="majorHAnsi" w:hAnsiTheme="majorHAnsi" w:cstheme="majorHAnsi"/>
          <w:sz w:val="24"/>
          <w:szCs w:val="24"/>
        </w:rPr>
        <w:t xml:space="preserve"> finances, spaces, and workforce as efficiently as possible to support library innovation and strategic initiatives.</w:t>
      </w:r>
    </w:p>
    <w:p w:rsidRPr="00A76B00" w:rsidR="005E2756" w:rsidRDefault="005E2756" w14:paraId="4A59AB8F" w14:textId="77777777">
      <w:pPr>
        <w:pStyle w:val="BodyText"/>
        <w:spacing w:before="10"/>
        <w:ind w:left="0"/>
        <w:rPr>
          <w:rFonts w:asciiTheme="majorHAnsi" w:hAnsiTheme="majorHAnsi" w:cstheme="majorHAnsi"/>
          <w:sz w:val="24"/>
          <w:szCs w:val="24"/>
        </w:rPr>
      </w:pPr>
    </w:p>
    <w:p w:rsidRPr="00A76B00" w:rsidR="005E2756" w:rsidP="00F40E6F" w:rsidRDefault="004D2280" w14:paraId="6D175B19" w14:textId="6955F319">
      <w:pPr>
        <w:pStyle w:val="ListParagraph"/>
        <w:numPr>
          <w:ilvl w:val="0"/>
          <w:numId w:val="24"/>
        </w:numPr>
        <w:spacing w:line="228" w:lineRule="auto"/>
        <w:ind w:right="1023"/>
        <w:rPr>
          <w:rFonts w:asciiTheme="majorHAnsi" w:hAnsiTheme="majorHAnsi" w:cstheme="majorHAnsi"/>
          <w:sz w:val="24"/>
          <w:szCs w:val="24"/>
        </w:rPr>
      </w:pPr>
      <w:r w:rsidRPr="00A76B00">
        <w:rPr>
          <w:rFonts w:asciiTheme="majorHAnsi" w:hAnsiTheme="majorHAnsi" w:cstheme="majorHAnsi"/>
          <w:sz w:val="24"/>
          <w:szCs w:val="24"/>
        </w:rPr>
        <w:t>We will strengthen the collection and analysis of data on the use of our libraries and collections to inform strategic decision making</w:t>
      </w:r>
      <w:r w:rsidRPr="00A76B00" w:rsidR="005055E5">
        <w:rPr>
          <w:rFonts w:asciiTheme="majorHAnsi" w:hAnsiTheme="majorHAnsi" w:cstheme="majorHAnsi"/>
          <w:sz w:val="24"/>
          <w:szCs w:val="24"/>
        </w:rPr>
        <w:t>.</w:t>
      </w:r>
    </w:p>
    <w:p w:rsidRPr="00A76B00" w:rsidR="005E2756" w:rsidP="00F40E6F" w:rsidRDefault="004D2280" w14:paraId="340EB93B" w14:textId="0FAC8ACF">
      <w:pPr>
        <w:pStyle w:val="ListParagraph"/>
        <w:numPr>
          <w:ilvl w:val="0"/>
          <w:numId w:val="24"/>
        </w:numPr>
        <w:spacing w:line="228" w:lineRule="auto"/>
        <w:ind w:right="257"/>
        <w:rPr>
          <w:rFonts w:asciiTheme="majorHAnsi" w:hAnsiTheme="majorHAnsi" w:cstheme="majorHAnsi"/>
          <w:sz w:val="24"/>
          <w:szCs w:val="24"/>
        </w:rPr>
      </w:pPr>
      <w:r w:rsidRPr="00A76B00">
        <w:rPr>
          <w:rFonts w:asciiTheme="majorHAnsi" w:hAnsiTheme="majorHAnsi" w:cstheme="majorHAnsi"/>
          <w:sz w:val="24"/>
          <w:szCs w:val="24"/>
        </w:rPr>
        <w:t>We will review workloads and business processes to ensure efficient services and to make it possible for our colleagues to strike a healthy work-life balance</w:t>
      </w:r>
      <w:r w:rsidRPr="00A76B00" w:rsidR="005055E5">
        <w:rPr>
          <w:rFonts w:asciiTheme="majorHAnsi" w:hAnsiTheme="majorHAnsi" w:cstheme="majorHAnsi"/>
          <w:sz w:val="24"/>
          <w:szCs w:val="24"/>
        </w:rPr>
        <w:t>.</w:t>
      </w:r>
    </w:p>
    <w:p w:rsidRPr="00A76B00" w:rsidR="005E2756" w:rsidP="00F40E6F" w:rsidRDefault="004D2280" w14:paraId="33E4DCAF" w14:textId="52E3FEA3">
      <w:pPr>
        <w:pStyle w:val="ListParagraph"/>
        <w:numPr>
          <w:ilvl w:val="0"/>
          <w:numId w:val="24"/>
        </w:numPr>
        <w:spacing w:line="228" w:lineRule="auto"/>
        <w:ind w:right="864"/>
        <w:rPr>
          <w:rFonts w:asciiTheme="majorHAnsi" w:hAnsiTheme="majorHAnsi" w:cstheme="majorHAnsi"/>
          <w:sz w:val="24"/>
          <w:szCs w:val="24"/>
        </w:rPr>
      </w:pPr>
      <w:r w:rsidRPr="00A76B00">
        <w:rPr>
          <w:rFonts w:asciiTheme="majorHAnsi" w:hAnsiTheme="majorHAnsi" w:cstheme="majorHAnsi"/>
          <w:sz w:val="24"/>
          <w:szCs w:val="24"/>
        </w:rPr>
        <w:t>We will enhance the use of our buildings by reviewing the use and disposition of print collections, and by designing spaces that enhance the quality of the campus learning environment</w:t>
      </w:r>
      <w:r w:rsidRPr="00A76B00" w:rsidR="005055E5">
        <w:rPr>
          <w:rFonts w:asciiTheme="majorHAnsi" w:hAnsiTheme="majorHAnsi" w:cstheme="majorHAnsi"/>
          <w:sz w:val="24"/>
          <w:szCs w:val="24"/>
        </w:rPr>
        <w:t>.</w:t>
      </w:r>
    </w:p>
    <w:p w:rsidRPr="00A76B00" w:rsidR="005E2756" w:rsidP="00F40E6F" w:rsidRDefault="004D2280" w14:paraId="6DF2EDA7" w14:textId="00E7ACFC">
      <w:pPr>
        <w:pStyle w:val="ListParagraph"/>
        <w:numPr>
          <w:ilvl w:val="0"/>
          <w:numId w:val="24"/>
        </w:numPr>
        <w:spacing w:line="228" w:lineRule="auto"/>
        <w:ind w:right="232"/>
        <w:rPr>
          <w:rFonts w:asciiTheme="majorHAnsi" w:hAnsiTheme="majorHAnsi" w:cstheme="majorHAnsi"/>
          <w:sz w:val="24"/>
          <w:szCs w:val="24"/>
        </w:rPr>
      </w:pPr>
      <w:r w:rsidRPr="00A76B00">
        <w:rPr>
          <w:rFonts w:asciiTheme="majorHAnsi" w:hAnsiTheme="majorHAnsi" w:cstheme="majorHAnsi"/>
          <w:sz w:val="24"/>
          <w:szCs w:val="24"/>
        </w:rPr>
        <w:t>We will develop a culture of agility and efficiency which augments our infrastructure through documentation, policies, and continuous improvement of workflows</w:t>
      </w:r>
      <w:r w:rsidRPr="00A76B00" w:rsidR="005055E5">
        <w:rPr>
          <w:rFonts w:asciiTheme="majorHAnsi" w:hAnsiTheme="majorHAnsi" w:cstheme="majorHAnsi"/>
          <w:sz w:val="24"/>
          <w:szCs w:val="24"/>
        </w:rPr>
        <w:t>.</w:t>
      </w:r>
    </w:p>
    <w:p w:rsidRPr="00A76B00" w:rsidR="005E2756" w:rsidRDefault="43F185C7" w14:paraId="1B9415D5" w14:textId="0E1DA960">
      <w:pPr>
        <w:pStyle w:val="BodyText"/>
        <w:spacing w:before="226"/>
        <w:rPr>
          <w:rFonts w:asciiTheme="majorHAnsi" w:hAnsiTheme="majorHAnsi" w:cstheme="majorHAnsi"/>
          <w:sz w:val="28"/>
          <w:szCs w:val="28"/>
        </w:rPr>
      </w:pPr>
      <w:r w:rsidRPr="00A76B00">
        <w:rPr>
          <w:rFonts w:asciiTheme="majorHAnsi" w:hAnsiTheme="majorHAnsi" w:cstheme="majorHAnsi"/>
          <w:color w:val="97040A"/>
          <w:sz w:val="28"/>
          <w:szCs w:val="28"/>
        </w:rPr>
        <w:t>Valuable Partnerships</w:t>
      </w:r>
    </w:p>
    <w:p w:rsidRPr="00A76B00" w:rsidR="005E2756" w:rsidRDefault="005E2756" w14:paraId="1B165117" w14:textId="77777777">
      <w:pPr>
        <w:pStyle w:val="BodyText"/>
        <w:spacing w:before="8"/>
        <w:ind w:left="0"/>
        <w:rPr>
          <w:rFonts w:asciiTheme="majorHAnsi" w:hAnsiTheme="majorHAnsi" w:cstheme="majorHAnsi"/>
          <w:sz w:val="24"/>
          <w:szCs w:val="24"/>
        </w:rPr>
      </w:pPr>
    </w:p>
    <w:p w:rsidRPr="00A76B00" w:rsidR="005E2756" w:rsidRDefault="004D2280" w14:paraId="4231A87C" w14:textId="3B198CC8">
      <w:pPr>
        <w:pStyle w:val="BodyText"/>
        <w:spacing w:line="228" w:lineRule="auto"/>
        <w:rPr>
          <w:rFonts w:asciiTheme="majorHAnsi" w:hAnsiTheme="majorHAnsi" w:cstheme="majorHAnsi"/>
          <w:sz w:val="24"/>
          <w:szCs w:val="24"/>
        </w:rPr>
      </w:pPr>
      <w:r w:rsidRPr="00A76B00">
        <w:rPr>
          <w:rFonts w:asciiTheme="majorHAnsi" w:hAnsiTheme="majorHAnsi" w:cstheme="majorHAnsi"/>
          <w:sz w:val="24"/>
          <w:szCs w:val="24"/>
        </w:rPr>
        <w:t>The Carnegie Mellon University Libraries form</w:t>
      </w:r>
      <w:r w:rsidRPr="00A76B00" w:rsidR="005055E5">
        <w:rPr>
          <w:rFonts w:asciiTheme="majorHAnsi" w:hAnsiTheme="majorHAnsi" w:cstheme="majorHAnsi"/>
          <w:sz w:val="24"/>
          <w:szCs w:val="24"/>
        </w:rPr>
        <w:t>s</w:t>
      </w:r>
      <w:r w:rsidRPr="00A76B00">
        <w:rPr>
          <w:rFonts w:asciiTheme="majorHAnsi" w:hAnsiTheme="majorHAnsi" w:cstheme="majorHAnsi"/>
          <w:sz w:val="24"/>
          <w:szCs w:val="24"/>
        </w:rPr>
        <w:t xml:space="preserve"> strategic partnerships to advance </w:t>
      </w:r>
      <w:r w:rsidRPr="00A76B00" w:rsidR="005055E5">
        <w:rPr>
          <w:rFonts w:asciiTheme="majorHAnsi" w:hAnsiTheme="majorHAnsi" w:cstheme="majorHAnsi"/>
          <w:sz w:val="24"/>
          <w:szCs w:val="24"/>
        </w:rPr>
        <w:t>its</w:t>
      </w:r>
      <w:r w:rsidRPr="00A76B00">
        <w:rPr>
          <w:rFonts w:asciiTheme="majorHAnsi" w:hAnsiTheme="majorHAnsi" w:cstheme="majorHAnsi"/>
          <w:sz w:val="24"/>
          <w:szCs w:val="24"/>
        </w:rPr>
        <w:t xml:space="preserve"> mission through education and research, and create exciting opportunities for alumni and community engagement</w:t>
      </w:r>
    </w:p>
    <w:p w:rsidRPr="00A76B00" w:rsidR="005E2756" w:rsidRDefault="005E2756" w14:paraId="061981AE" w14:textId="77777777">
      <w:pPr>
        <w:pStyle w:val="BodyText"/>
        <w:spacing w:before="9"/>
        <w:ind w:left="0"/>
        <w:rPr>
          <w:rFonts w:asciiTheme="majorHAnsi" w:hAnsiTheme="majorHAnsi" w:cstheme="majorHAnsi"/>
          <w:sz w:val="24"/>
          <w:szCs w:val="24"/>
        </w:rPr>
      </w:pPr>
    </w:p>
    <w:p w:rsidRPr="00A76B00" w:rsidR="005E2756" w:rsidP="00F40E6F" w:rsidRDefault="004D2280" w14:paraId="1B90A184" w14:textId="77777777">
      <w:pPr>
        <w:pStyle w:val="ListParagraph"/>
        <w:numPr>
          <w:ilvl w:val="0"/>
          <w:numId w:val="25"/>
        </w:numPr>
        <w:spacing w:line="228" w:lineRule="auto"/>
        <w:ind w:right="904"/>
        <w:rPr>
          <w:rFonts w:asciiTheme="majorHAnsi" w:hAnsiTheme="majorHAnsi" w:cstheme="majorHAnsi"/>
          <w:sz w:val="24"/>
          <w:szCs w:val="24"/>
        </w:rPr>
      </w:pPr>
      <w:r w:rsidRPr="00A76B00">
        <w:rPr>
          <w:rFonts w:asciiTheme="majorHAnsi" w:hAnsiTheme="majorHAnsi" w:cstheme="majorHAnsi"/>
          <w:sz w:val="24"/>
          <w:szCs w:val="24"/>
        </w:rPr>
        <w:lastRenderedPageBreak/>
        <w:t>We will create events, lectures, and exhibits that enrich the campus environment and promote lifelong learning.</w:t>
      </w:r>
    </w:p>
    <w:p w:rsidRPr="00A76B00" w:rsidR="005E2756" w:rsidP="00F40E6F" w:rsidRDefault="004D2280" w14:paraId="16910C5D" w14:textId="77777777">
      <w:pPr>
        <w:pStyle w:val="ListParagraph"/>
        <w:numPr>
          <w:ilvl w:val="0"/>
          <w:numId w:val="25"/>
        </w:numPr>
        <w:spacing w:line="228" w:lineRule="auto"/>
        <w:ind w:right="461"/>
        <w:rPr>
          <w:rFonts w:asciiTheme="majorHAnsi" w:hAnsiTheme="majorHAnsi" w:cstheme="majorHAnsi"/>
          <w:sz w:val="24"/>
          <w:szCs w:val="24"/>
        </w:rPr>
      </w:pPr>
      <w:r w:rsidRPr="00A76B00">
        <w:rPr>
          <w:rFonts w:asciiTheme="majorHAnsi" w:hAnsiTheme="majorHAnsi" w:cstheme="majorHAnsi"/>
          <w:sz w:val="24"/>
          <w:szCs w:val="24"/>
        </w:rPr>
        <w:t>We will strengthen our relationships with individuals, foundations, and corporate partners locally, nationally, and globally, to advance the Libraries’ short- and long-term goals.</w:t>
      </w:r>
    </w:p>
    <w:p w:rsidRPr="00A76B00" w:rsidR="005E2756" w:rsidP="00F40E6F" w:rsidRDefault="43F185C7" w14:paraId="5594033B" w14:textId="665D0B77">
      <w:pPr>
        <w:pStyle w:val="ListParagraph"/>
        <w:numPr>
          <w:ilvl w:val="0"/>
          <w:numId w:val="25"/>
        </w:numPr>
        <w:spacing w:line="228" w:lineRule="auto"/>
        <w:ind w:right="210"/>
        <w:rPr>
          <w:rFonts w:asciiTheme="majorHAnsi" w:hAnsiTheme="majorHAnsi" w:cstheme="majorHAnsi"/>
          <w:sz w:val="24"/>
          <w:szCs w:val="24"/>
        </w:rPr>
      </w:pPr>
      <w:r w:rsidRPr="00A76B00">
        <w:rPr>
          <w:rFonts w:asciiTheme="majorHAnsi" w:hAnsiTheme="majorHAnsi" w:cstheme="majorHAnsi"/>
          <w:sz w:val="24"/>
          <w:szCs w:val="24"/>
        </w:rPr>
        <w:t xml:space="preserve">We will undertake a project to understand the emerging needs of </w:t>
      </w:r>
      <w:r w:rsidRPr="00A76B00" w:rsidR="005055E5">
        <w:rPr>
          <w:rFonts w:asciiTheme="majorHAnsi" w:hAnsiTheme="majorHAnsi" w:cstheme="majorHAnsi"/>
          <w:sz w:val="24"/>
          <w:szCs w:val="24"/>
        </w:rPr>
        <w:t>our</w:t>
      </w:r>
      <w:r w:rsidRPr="00A76B00">
        <w:rPr>
          <w:rFonts w:asciiTheme="majorHAnsi" w:hAnsiTheme="majorHAnsi" w:cstheme="majorHAnsi"/>
          <w:sz w:val="24"/>
          <w:szCs w:val="24"/>
        </w:rPr>
        <w:t xml:space="preserve"> </w:t>
      </w:r>
      <w:r w:rsidRPr="00A76B00" w:rsidR="005055E5">
        <w:rPr>
          <w:rFonts w:asciiTheme="majorHAnsi" w:hAnsiTheme="majorHAnsi" w:cstheme="majorHAnsi"/>
          <w:sz w:val="24"/>
          <w:szCs w:val="24"/>
        </w:rPr>
        <w:t>community</w:t>
      </w:r>
      <w:r w:rsidRPr="00A76B00">
        <w:rPr>
          <w:rFonts w:asciiTheme="majorHAnsi" w:hAnsiTheme="majorHAnsi" w:cstheme="majorHAnsi"/>
          <w:sz w:val="24"/>
          <w:szCs w:val="24"/>
        </w:rPr>
        <w:t xml:space="preserve"> and evaluate and enhance our communications to raise awareness of services.</w:t>
      </w:r>
    </w:p>
    <w:p w:rsidRPr="00A76B00" w:rsidR="005E2756" w:rsidP="00F40E6F" w:rsidRDefault="004D2280" w14:paraId="2A4CD829" w14:textId="77777777">
      <w:pPr>
        <w:pStyle w:val="ListParagraph"/>
        <w:numPr>
          <w:ilvl w:val="0"/>
          <w:numId w:val="25"/>
        </w:numPr>
        <w:spacing w:line="228" w:lineRule="auto"/>
        <w:ind w:right="395"/>
        <w:rPr>
          <w:rFonts w:asciiTheme="majorHAnsi" w:hAnsiTheme="majorHAnsi" w:cstheme="majorHAnsi"/>
          <w:sz w:val="24"/>
          <w:szCs w:val="24"/>
        </w:rPr>
      </w:pPr>
      <w:r w:rsidRPr="00A76B00">
        <w:rPr>
          <w:rFonts w:asciiTheme="majorHAnsi" w:hAnsiTheme="majorHAnsi" w:cstheme="majorHAnsi"/>
          <w:sz w:val="24"/>
          <w:szCs w:val="24"/>
        </w:rPr>
        <w:t>We will embrace our role as convener of communities to bring together researchers, teachers, and learners with the complementary skills and knowledge to tackle complex, interdisciplinary problems.</w:t>
      </w:r>
    </w:p>
    <w:p w:rsidRPr="00A76B00" w:rsidR="005E2756" w:rsidRDefault="43F185C7" w14:paraId="610D5BAF" w14:textId="0CD66B44">
      <w:pPr>
        <w:pStyle w:val="BodyText"/>
        <w:spacing w:before="227"/>
        <w:rPr>
          <w:rFonts w:asciiTheme="majorHAnsi" w:hAnsiTheme="majorHAnsi" w:cstheme="majorHAnsi"/>
          <w:sz w:val="28"/>
          <w:szCs w:val="28"/>
        </w:rPr>
      </w:pPr>
      <w:r w:rsidRPr="00A76B00">
        <w:rPr>
          <w:rFonts w:asciiTheme="majorHAnsi" w:hAnsiTheme="majorHAnsi" w:cstheme="majorHAnsi"/>
          <w:color w:val="97040A"/>
          <w:sz w:val="28"/>
          <w:szCs w:val="28"/>
        </w:rPr>
        <w:t>Evolving Collections</w:t>
      </w:r>
      <w:bookmarkStart w:name="_GoBack" w:id="0"/>
      <w:bookmarkEnd w:id="0"/>
    </w:p>
    <w:p w:rsidR="005E2756" w:rsidP="007956AE" w:rsidRDefault="004D2280" w14:paraId="58832AA7" w14:textId="1A8DB411">
      <w:pPr>
        <w:pStyle w:val="BodyText"/>
        <w:spacing w:before="227"/>
        <w:rPr>
          <w:rFonts w:asciiTheme="majorHAnsi" w:hAnsiTheme="majorHAnsi" w:cstheme="majorHAnsi"/>
          <w:sz w:val="24"/>
          <w:szCs w:val="24"/>
        </w:rPr>
      </w:pPr>
      <w:r w:rsidRPr="00A76B00">
        <w:rPr>
          <w:rFonts w:asciiTheme="majorHAnsi" w:hAnsiTheme="majorHAnsi" w:cstheme="majorHAnsi"/>
          <w:sz w:val="24"/>
          <w:szCs w:val="24"/>
        </w:rPr>
        <w:t>The Carnegie Mellon University Libraries make</w:t>
      </w:r>
      <w:r w:rsidRPr="00A76B00" w:rsidR="005055E5">
        <w:rPr>
          <w:rFonts w:asciiTheme="majorHAnsi" w:hAnsiTheme="majorHAnsi" w:cstheme="majorHAnsi"/>
          <w:sz w:val="24"/>
          <w:szCs w:val="24"/>
        </w:rPr>
        <w:t>s</w:t>
      </w:r>
      <w:r w:rsidRPr="00A76B00">
        <w:rPr>
          <w:rFonts w:asciiTheme="majorHAnsi" w:hAnsiTheme="majorHAnsi" w:cstheme="majorHAnsi"/>
          <w:sz w:val="24"/>
          <w:szCs w:val="24"/>
        </w:rPr>
        <w:t xml:space="preserve"> it easier for CMU’s students, staff, and faculty to discover, access, and use scholarly information.</w:t>
      </w:r>
    </w:p>
    <w:p w:rsidRPr="00A76B00" w:rsidR="007956AE" w:rsidP="007956AE" w:rsidRDefault="007956AE" w14:paraId="745D7860" w14:textId="77777777">
      <w:pPr>
        <w:pStyle w:val="BodyText"/>
        <w:spacing w:before="227"/>
        <w:rPr>
          <w:rFonts w:asciiTheme="majorHAnsi" w:hAnsiTheme="majorHAnsi" w:cstheme="majorHAnsi"/>
          <w:sz w:val="24"/>
          <w:szCs w:val="24"/>
        </w:rPr>
      </w:pPr>
    </w:p>
    <w:p w:rsidRPr="00A76B00" w:rsidR="005E2756" w:rsidP="00F40E6F" w:rsidRDefault="004D2280" w14:paraId="468A5413" w14:textId="720105ED">
      <w:pPr>
        <w:pStyle w:val="ListParagraph"/>
        <w:numPr>
          <w:ilvl w:val="0"/>
          <w:numId w:val="26"/>
        </w:numPr>
        <w:spacing w:line="228" w:lineRule="auto"/>
        <w:ind w:right="1183"/>
        <w:rPr>
          <w:rFonts w:asciiTheme="majorHAnsi" w:hAnsiTheme="majorHAnsi" w:cstheme="majorHAnsi"/>
          <w:sz w:val="24"/>
          <w:szCs w:val="24"/>
        </w:rPr>
      </w:pPr>
      <w:r w:rsidRPr="00A76B00">
        <w:rPr>
          <w:rFonts w:asciiTheme="majorHAnsi" w:hAnsiTheme="majorHAnsi" w:cstheme="majorHAnsi"/>
          <w:sz w:val="24"/>
          <w:szCs w:val="24"/>
        </w:rPr>
        <w:t>We will prioritize access to digital content, and review the composition of our print collections</w:t>
      </w:r>
      <w:r w:rsidR="004371C3">
        <w:rPr>
          <w:rFonts w:asciiTheme="majorHAnsi" w:hAnsiTheme="majorHAnsi" w:cstheme="majorHAnsi"/>
          <w:sz w:val="24"/>
          <w:szCs w:val="24"/>
        </w:rPr>
        <w:t>.</w:t>
      </w:r>
    </w:p>
    <w:p w:rsidRPr="00A76B00" w:rsidR="005E2756" w:rsidP="00F40E6F" w:rsidRDefault="004D2280" w14:paraId="43C82DFA" w14:textId="7604E189">
      <w:pPr>
        <w:pStyle w:val="ListParagraph"/>
        <w:numPr>
          <w:ilvl w:val="0"/>
          <w:numId w:val="26"/>
        </w:numPr>
        <w:spacing w:line="228" w:lineRule="auto"/>
        <w:ind w:right="774"/>
        <w:rPr>
          <w:rFonts w:asciiTheme="majorHAnsi" w:hAnsiTheme="majorHAnsi" w:cstheme="majorHAnsi"/>
          <w:sz w:val="24"/>
          <w:szCs w:val="24"/>
        </w:rPr>
      </w:pPr>
      <w:r w:rsidRPr="00A76B00">
        <w:rPr>
          <w:rFonts w:asciiTheme="majorHAnsi" w:hAnsiTheme="majorHAnsi" w:cstheme="majorHAnsi"/>
          <w:sz w:val="24"/>
          <w:szCs w:val="24"/>
        </w:rPr>
        <w:t>We will help our community discover the most relevant content whether held locally or across and be</w:t>
      </w:r>
      <w:r w:rsidRPr="00A76B00" w:rsidR="005055E5">
        <w:rPr>
          <w:rFonts w:asciiTheme="majorHAnsi" w:hAnsiTheme="majorHAnsi" w:cstheme="majorHAnsi"/>
          <w:sz w:val="24"/>
          <w:szCs w:val="24"/>
        </w:rPr>
        <w:t>yond the global library network.</w:t>
      </w:r>
    </w:p>
    <w:p w:rsidRPr="00A76B00" w:rsidR="005055E5" w:rsidP="71D8793A" w:rsidRDefault="004D2280" w14:paraId="3BE0F161" w14:textId="344D3A7C">
      <w:pPr>
        <w:pStyle w:val="ListParagraph"/>
        <w:numPr>
          <w:ilvl w:val="0"/>
          <w:numId w:val="26"/>
        </w:numPr>
        <w:spacing w:line="228" w:lineRule="auto"/>
        <w:ind w:right="697"/>
        <w:rPr>
          <w:rFonts w:ascii="Arial" w:hAnsi="Arial" w:cs="Arial" w:asciiTheme="majorAscii" w:hAnsiTheme="majorAscii" w:cstheme="majorAscii"/>
          <w:sz w:val="24"/>
          <w:szCs w:val="24"/>
        </w:rPr>
      </w:pPr>
      <w:r w:rsidRPr="71D8793A" w:rsidR="71D8793A">
        <w:rPr>
          <w:rFonts w:ascii="Arial" w:hAnsi="Arial" w:cs="Arial" w:asciiTheme="majorAscii" w:hAnsiTheme="majorAscii" w:cstheme="majorAscii"/>
          <w:sz w:val="24"/>
          <w:szCs w:val="24"/>
        </w:rPr>
        <w:t>We will collect, preserve, and make available materials that represent CMU's academic priorities and unique contributions to human knowledge</w:t>
      </w:r>
      <w:r w:rsidRPr="71D8793A" w:rsidR="71D8793A">
        <w:rPr>
          <w:rFonts w:ascii="Arial" w:hAnsi="Arial" w:cs="Arial" w:asciiTheme="majorAscii" w:hAnsiTheme="majorAscii" w:cstheme="majorAscii"/>
          <w:sz w:val="24"/>
          <w:szCs w:val="24"/>
        </w:rPr>
        <w:t>.</w:t>
      </w:r>
    </w:p>
    <w:p w:rsidR="71D8793A" w:rsidP="71D8793A" w:rsidRDefault="71D8793A" w14:paraId="24165D5C" w14:textId="4677E84A">
      <w:pPr>
        <w:pStyle w:val="ListParagraph"/>
        <w:numPr>
          <w:ilvl w:val="0"/>
          <w:numId w:val="26"/>
        </w:numPr>
        <w:spacing w:line="228" w:lineRule="auto"/>
        <w:ind w:right="697"/>
        <w:rPr>
          <w:rFonts w:ascii="Arial" w:hAnsi="Arial" w:eastAsia="Arial" w:cs="Arial" w:asciiTheme="majorAscii" w:hAnsiTheme="majorAscii" w:eastAsiaTheme="majorAscii" w:cstheme="majorAscii"/>
          <w:color w:val="000000" w:themeColor="text1" w:themeTint="FF" w:themeShade="FF"/>
          <w:sz w:val="24"/>
          <w:szCs w:val="24"/>
        </w:rPr>
      </w:pPr>
      <w:r w:rsidRPr="71D8793A" w:rsidR="71D8793A">
        <w:rPr>
          <w:rFonts w:ascii="Arial" w:hAnsi="Arial" w:eastAsia="Arial Unicode MS" w:cs="Arial" w:asciiTheme="majorAscii" w:hAnsiTheme="majorAscii" w:cstheme="majorAscii"/>
          <w:color w:val="000000" w:themeColor="text1" w:themeTint="FF" w:themeShade="FF"/>
          <w:sz w:val="24"/>
          <w:szCs w:val="24"/>
        </w:rPr>
        <w:t>We will transform the discovery our distinctive and special collections by supporting vibrant cataloging and description, and building services to seamlessly interlink our collections data across the Libraries and between institutions around the world. We will multiply the impact of these collections through new outreach initiatives, innovative physical and digital exhibitions, and by opening our digital collections as data to power cutting-edge research.</w:t>
      </w:r>
    </w:p>
    <w:sectPr w:rsidRPr="005055E5" w:rsidR="005E2756">
      <w:headerReference w:type="default" r:id="rId8"/>
      <w:pgSz w:w="12240" w:h="15840" w:orient="portrait"/>
      <w:pgMar w:top="1340" w:right="1340" w:bottom="280" w:left="1340" w:header="691" w:footer="0" w:gutter="0"/>
      <w:cols w:space="720"/>
      <w:footerReference w:type="default" r:id="Ree2ef72fdff14c1f"/>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C08255" w16cex:dateUtc="2021-01-25T12:53:45.16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A37" w:rsidRDefault="00ED6A37" w14:paraId="075009E0" w14:textId="77777777">
      <w:r>
        <w:separator/>
      </w:r>
    </w:p>
  </w:endnote>
  <w:endnote w:type="continuationSeparator" w:id="0">
    <w:p w:rsidR="00ED6A37" w:rsidRDefault="00ED6A37" w14:paraId="6200DF5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xml><?xml version="1.0" encoding="utf-8"?>
<w:ft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185"/>
      <w:gridCol w:w="3185"/>
      <w:gridCol w:w="3185"/>
    </w:tblGrid>
    <w:tr w:rsidR="26F21BE9" w:rsidTr="74F9F3D4" w14:paraId="6569635F">
      <w:tc>
        <w:tcPr>
          <w:tcW w:w="3185" w:type="dxa"/>
          <w:tcMar/>
        </w:tcPr>
        <w:p w:rsidR="26F21BE9" w:rsidP="26F21BE9" w:rsidRDefault="26F21BE9" w14:paraId="2C421835" w14:textId="19762B31">
          <w:pPr>
            <w:pStyle w:val="Header"/>
            <w:bidi w:val="0"/>
            <w:ind w:left="-115"/>
            <w:jc w:val="left"/>
            <w:rPr>
              <w:sz w:val="24"/>
              <w:szCs w:val="24"/>
            </w:rPr>
          </w:pPr>
          <w:r>
            <w:drawing>
              <wp:inline wp14:editId="22E7468D" wp14:anchorId="0381AC99">
                <wp:extent cx="1800225" cy="504825"/>
                <wp:effectExtent l="0" t="0" r="0" b="0"/>
                <wp:docPr id="311060652" name="" title=""/>
                <wp:cNvGraphicFramePr>
                  <a:graphicFrameLocks noChangeAspect="1"/>
                </wp:cNvGraphicFramePr>
                <a:graphic>
                  <a:graphicData uri="http://schemas.openxmlformats.org/drawingml/2006/picture">
                    <pic:pic>
                      <pic:nvPicPr>
                        <pic:cNvPr id="0" name=""/>
                        <pic:cNvPicPr/>
                      </pic:nvPicPr>
                      <pic:blipFill>
                        <a:blip r:embed="Ra3ee8115eb4548e6">
                          <a:extLst>
                            <a:ext xmlns:a="http://schemas.openxmlformats.org/drawingml/2006/main" uri="{28A0092B-C50C-407E-A947-70E740481C1C}">
                              <a14:useLocalDpi val="0"/>
                            </a:ext>
                          </a:extLst>
                        </a:blip>
                        <a:stretch>
                          <a:fillRect/>
                        </a:stretch>
                      </pic:blipFill>
                      <pic:spPr>
                        <a:xfrm>
                          <a:off x="0" y="0"/>
                          <a:ext cx="1800225" cy="504825"/>
                        </a:xfrm>
                        <a:prstGeom prst="rect">
                          <a:avLst/>
                        </a:prstGeom>
                      </pic:spPr>
                    </pic:pic>
                  </a:graphicData>
                </a:graphic>
              </wp:inline>
            </w:drawing>
          </w:r>
        </w:p>
      </w:tc>
      <w:tc>
        <w:tcPr>
          <w:tcW w:w="3185" w:type="dxa"/>
          <w:tcMar/>
        </w:tcPr>
        <w:p w:rsidR="26F21BE9" w:rsidP="26F21BE9" w:rsidRDefault="26F21BE9" w14:paraId="07B0C88D" w14:textId="346B047C">
          <w:pPr>
            <w:pStyle w:val="Header"/>
            <w:bidi w:val="0"/>
            <w:jc w:val="center"/>
            <w:rPr>
              <w:sz w:val="24"/>
              <w:szCs w:val="24"/>
            </w:rPr>
          </w:pPr>
        </w:p>
      </w:tc>
      <w:tc>
        <w:tcPr>
          <w:tcW w:w="3185" w:type="dxa"/>
          <w:tcMar/>
        </w:tcPr>
        <w:p w:rsidR="26F21BE9" w:rsidP="26F21BE9" w:rsidRDefault="26F21BE9" w14:paraId="76F3E7D8" w14:textId="732BEB56">
          <w:pPr>
            <w:pStyle w:val="Header"/>
            <w:bidi w:val="0"/>
            <w:ind w:right="-115"/>
            <w:jc w:val="right"/>
            <w:rPr>
              <w:sz w:val="24"/>
              <w:szCs w:val="24"/>
            </w:rPr>
          </w:pPr>
        </w:p>
      </w:tc>
    </w:tr>
  </w:tbl>
  <w:p w:rsidR="26F21BE9" w:rsidP="26F21BE9" w:rsidRDefault="26F21BE9" w14:paraId="16D47337" w14:textId="7DEB1D2A">
    <w:pPr>
      <w:pStyle w:val="Footer"/>
      <w:bidi w:val="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A37" w:rsidRDefault="00ED6A37" w14:paraId="15E75590" w14:textId="77777777">
      <w:r>
        <w:separator/>
      </w:r>
    </w:p>
  </w:footnote>
  <w:footnote w:type="continuationSeparator" w:id="0">
    <w:p w:rsidR="00ED6A37" w:rsidRDefault="00ED6A37" w14:paraId="758E536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5E2756" w:rsidRDefault="004D2280" w14:paraId="120C0C91" w14:noSpellErr="1" w14:textId="0614814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4C27"/>
    <w:multiLevelType w:val="hybridMultilevel"/>
    <w:tmpl w:val="8A94F188"/>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B2C15"/>
    <w:multiLevelType w:val="hybridMultilevel"/>
    <w:tmpl w:val="B8BEC3A4"/>
    <w:styleLink w:val="ImportedStyle1"/>
    <w:lvl w:ilvl="0" w:tplc="EACE9E00">
      <w:start w:val="1"/>
      <w:numFmt w:val="decimal"/>
      <w:lvlText w:val="%1)"/>
      <w:lvlJc w:val="left"/>
      <w:pPr>
        <w:tabs>
          <w:tab w:val="num" w:pos="341"/>
        </w:tabs>
        <w:ind w:left="241" w:hanging="1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BD8871A">
      <w:start w:val="1"/>
      <w:numFmt w:val="decimal"/>
      <w:lvlText w:val="%2)"/>
      <w:lvlJc w:val="left"/>
      <w:pPr>
        <w:tabs>
          <w:tab w:val="left" w:pos="341"/>
          <w:tab w:val="num" w:pos="1061"/>
        </w:tabs>
        <w:ind w:left="961" w:hanging="1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1928D44">
      <w:start w:val="1"/>
      <w:numFmt w:val="decimal"/>
      <w:lvlText w:val="%3)"/>
      <w:lvlJc w:val="left"/>
      <w:pPr>
        <w:tabs>
          <w:tab w:val="left" w:pos="341"/>
          <w:tab w:val="num" w:pos="1781"/>
        </w:tabs>
        <w:ind w:left="1681" w:hanging="1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DAA1510">
      <w:start w:val="1"/>
      <w:numFmt w:val="decimal"/>
      <w:lvlText w:val="%4)"/>
      <w:lvlJc w:val="left"/>
      <w:pPr>
        <w:tabs>
          <w:tab w:val="left" w:pos="341"/>
          <w:tab w:val="num" w:pos="2501"/>
        </w:tabs>
        <w:ind w:left="2401" w:hanging="1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05EFB34">
      <w:start w:val="1"/>
      <w:numFmt w:val="decimal"/>
      <w:lvlText w:val="%5)"/>
      <w:lvlJc w:val="left"/>
      <w:pPr>
        <w:tabs>
          <w:tab w:val="left" w:pos="341"/>
          <w:tab w:val="num" w:pos="3221"/>
        </w:tabs>
        <w:ind w:left="3121" w:hanging="1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B8C5B8">
      <w:start w:val="1"/>
      <w:numFmt w:val="decimal"/>
      <w:lvlText w:val="%6)"/>
      <w:lvlJc w:val="left"/>
      <w:pPr>
        <w:tabs>
          <w:tab w:val="left" w:pos="341"/>
          <w:tab w:val="num" w:pos="3941"/>
        </w:tabs>
        <w:ind w:left="3841" w:hanging="1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97EDCD8">
      <w:start w:val="1"/>
      <w:numFmt w:val="decimal"/>
      <w:lvlText w:val="%7)"/>
      <w:lvlJc w:val="left"/>
      <w:pPr>
        <w:tabs>
          <w:tab w:val="left" w:pos="341"/>
          <w:tab w:val="num" w:pos="4661"/>
        </w:tabs>
        <w:ind w:left="4561" w:hanging="1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9C6035C">
      <w:start w:val="1"/>
      <w:numFmt w:val="decimal"/>
      <w:lvlText w:val="%8)"/>
      <w:lvlJc w:val="left"/>
      <w:pPr>
        <w:tabs>
          <w:tab w:val="left" w:pos="341"/>
          <w:tab w:val="num" w:pos="5381"/>
        </w:tabs>
        <w:ind w:left="5281" w:hanging="1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EB8F82A">
      <w:start w:val="1"/>
      <w:numFmt w:val="decimal"/>
      <w:lvlText w:val="%9)"/>
      <w:lvlJc w:val="left"/>
      <w:pPr>
        <w:tabs>
          <w:tab w:val="left" w:pos="341"/>
          <w:tab w:val="num" w:pos="6101"/>
        </w:tabs>
        <w:ind w:left="6001" w:hanging="1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400E6B"/>
    <w:multiLevelType w:val="hybridMultilevel"/>
    <w:tmpl w:val="0100B254"/>
    <w:numStyleLink w:val="ImportedStyle2"/>
  </w:abstractNum>
  <w:abstractNum w:abstractNumId="3" w15:restartNumberingAfterBreak="0">
    <w:nsid w:val="05900BD6"/>
    <w:multiLevelType w:val="hybridMultilevel"/>
    <w:tmpl w:val="99A8451A"/>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A35E2"/>
    <w:multiLevelType w:val="hybridMultilevel"/>
    <w:tmpl w:val="D8F00C66"/>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76EFB"/>
    <w:multiLevelType w:val="hybridMultilevel"/>
    <w:tmpl w:val="29DAFBB2"/>
    <w:numStyleLink w:val="ImportedStyle3"/>
  </w:abstractNum>
  <w:abstractNum w:abstractNumId="6" w15:restartNumberingAfterBreak="0">
    <w:nsid w:val="1D933D60"/>
    <w:multiLevelType w:val="hybridMultilevel"/>
    <w:tmpl w:val="FB628B12"/>
    <w:lvl w:ilvl="0">
      <w:start w:val="1"/>
      <w:numFmt w:val="decimal"/>
      <w:lvlText w:val="%1."/>
      <w:lvlJc w:val="left"/>
      <w:pPr>
        <w:ind w:left="720" w:hanging="360"/>
      </w:pPr>
      <w:rPr>
        <w:rFonts w:hint="default"/>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E7C44CF"/>
    <w:multiLevelType w:val="hybridMultilevel"/>
    <w:tmpl w:val="246EECA0"/>
    <w:numStyleLink w:val="ImportedStyle5"/>
  </w:abstractNum>
  <w:abstractNum w:abstractNumId="8" w15:restartNumberingAfterBreak="0">
    <w:nsid w:val="215B626C"/>
    <w:multiLevelType w:val="hybridMultilevel"/>
    <w:tmpl w:val="06ECF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21621"/>
    <w:multiLevelType w:val="hybridMultilevel"/>
    <w:tmpl w:val="51824D86"/>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20839"/>
    <w:multiLevelType w:val="hybridMultilevel"/>
    <w:tmpl w:val="31E69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D6E54"/>
    <w:multiLevelType w:val="hybridMultilevel"/>
    <w:tmpl w:val="9B629E2E"/>
    <w:styleLink w:val="ImportedStyle4"/>
    <w:lvl w:ilvl="0" w:tplc="E2B4960C">
      <w:start w:val="1"/>
      <w:numFmt w:val="decimal"/>
      <w:lvlText w:val="%1)"/>
      <w:lvlJc w:val="left"/>
      <w:pPr>
        <w:tabs>
          <w:tab w:val="num" w:pos="345"/>
        </w:tabs>
        <w:ind w:left="245" w:hanging="145"/>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0922FEA">
      <w:start w:val="1"/>
      <w:numFmt w:val="decimal"/>
      <w:lvlText w:val="%2)"/>
      <w:lvlJc w:val="left"/>
      <w:pPr>
        <w:tabs>
          <w:tab w:val="left" w:pos="345"/>
          <w:tab w:val="num" w:pos="1065"/>
        </w:tabs>
        <w:ind w:left="965" w:hanging="145"/>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E48C188">
      <w:start w:val="1"/>
      <w:numFmt w:val="decimal"/>
      <w:lvlText w:val="%3)"/>
      <w:lvlJc w:val="left"/>
      <w:pPr>
        <w:tabs>
          <w:tab w:val="left" w:pos="345"/>
          <w:tab w:val="num" w:pos="1785"/>
        </w:tabs>
        <w:ind w:left="1685" w:hanging="145"/>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65CB2E6">
      <w:start w:val="1"/>
      <w:numFmt w:val="decimal"/>
      <w:lvlText w:val="%4)"/>
      <w:lvlJc w:val="left"/>
      <w:pPr>
        <w:tabs>
          <w:tab w:val="left" w:pos="345"/>
          <w:tab w:val="num" w:pos="2505"/>
        </w:tabs>
        <w:ind w:left="2405" w:hanging="145"/>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046EB4A">
      <w:start w:val="1"/>
      <w:numFmt w:val="decimal"/>
      <w:lvlText w:val="%5)"/>
      <w:lvlJc w:val="left"/>
      <w:pPr>
        <w:tabs>
          <w:tab w:val="left" w:pos="345"/>
          <w:tab w:val="num" w:pos="3225"/>
        </w:tabs>
        <w:ind w:left="3125" w:hanging="145"/>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B18897C">
      <w:start w:val="1"/>
      <w:numFmt w:val="decimal"/>
      <w:lvlText w:val="%6)"/>
      <w:lvlJc w:val="left"/>
      <w:pPr>
        <w:tabs>
          <w:tab w:val="left" w:pos="345"/>
          <w:tab w:val="num" w:pos="3945"/>
        </w:tabs>
        <w:ind w:left="3845" w:hanging="145"/>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062069A">
      <w:start w:val="1"/>
      <w:numFmt w:val="decimal"/>
      <w:lvlText w:val="%7)"/>
      <w:lvlJc w:val="left"/>
      <w:pPr>
        <w:tabs>
          <w:tab w:val="left" w:pos="345"/>
          <w:tab w:val="num" w:pos="4665"/>
        </w:tabs>
        <w:ind w:left="4565" w:hanging="145"/>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292363C">
      <w:start w:val="1"/>
      <w:numFmt w:val="decimal"/>
      <w:lvlText w:val="%8)"/>
      <w:lvlJc w:val="left"/>
      <w:pPr>
        <w:tabs>
          <w:tab w:val="left" w:pos="345"/>
          <w:tab w:val="num" w:pos="5385"/>
        </w:tabs>
        <w:ind w:left="5285" w:hanging="145"/>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8B2B8DA">
      <w:start w:val="1"/>
      <w:numFmt w:val="decimal"/>
      <w:lvlText w:val="%9)"/>
      <w:lvlJc w:val="left"/>
      <w:pPr>
        <w:tabs>
          <w:tab w:val="left" w:pos="345"/>
          <w:tab w:val="num" w:pos="6105"/>
        </w:tabs>
        <w:ind w:left="6005" w:hanging="145"/>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11368A2"/>
    <w:multiLevelType w:val="hybridMultilevel"/>
    <w:tmpl w:val="B8BEC3A4"/>
    <w:numStyleLink w:val="ImportedStyle1"/>
  </w:abstractNum>
  <w:abstractNum w:abstractNumId="13" w15:restartNumberingAfterBreak="0">
    <w:nsid w:val="334815F6"/>
    <w:multiLevelType w:val="hybridMultilevel"/>
    <w:tmpl w:val="9B629E2E"/>
    <w:numStyleLink w:val="ImportedStyle4"/>
  </w:abstractNum>
  <w:abstractNum w:abstractNumId="14" w15:restartNumberingAfterBreak="0">
    <w:nsid w:val="3B015B62"/>
    <w:multiLevelType w:val="multilevel"/>
    <w:tmpl w:val="ED463E7A"/>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A4534"/>
    <w:multiLevelType w:val="hybridMultilevel"/>
    <w:tmpl w:val="29DAFBB2"/>
    <w:styleLink w:val="ImportedStyle3"/>
    <w:lvl w:ilvl="0" w:tplc="91FE4D8A">
      <w:start w:val="1"/>
      <w:numFmt w:val="decimal"/>
      <w:lvlText w:val="%1)"/>
      <w:lvlJc w:val="left"/>
      <w:pPr>
        <w:tabs>
          <w:tab w:val="num" w:pos="341"/>
        </w:tabs>
        <w:ind w:left="241" w:hanging="1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9401EAE">
      <w:start w:val="1"/>
      <w:numFmt w:val="decimal"/>
      <w:lvlText w:val="%2)"/>
      <w:lvlJc w:val="left"/>
      <w:pPr>
        <w:tabs>
          <w:tab w:val="left" w:pos="341"/>
          <w:tab w:val="num" w:pos="1061"/>
        </w:tabs>
        <w:ind w:left="961" w:hanging="1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868CB48">
      <w:start w:val="1"/>
      <w:numFmt w:val="decimal"/>
      <w:lvlText w:val="%3)"/>
      <w:lvlJc w:val="left"/>
      <w:pPr>
        <w:tabs>
          <w:tab w:val="left" w:pos="341"/>
          <w:tab w:val="num" w:pos="1781"/>
        </w:tabs>
        <w:ind w:left="1681" w:hanging="1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24E21D6">
      <w:start w:val="1"/>
      <w:numFmt w:val="decimal"/>
      <w:lvlText w:val="%4)"/>
      <w:lvlJc w:val="left"/>
      <w:pPr>
        <w:tabs>
          <w:tab w:val="left" w:pos="341"/>
          <w:tab w:val="num" w:pos="2501"/>
        </w:tabs>
        <w:ind w:left="2401" w:hanging="1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20E1D3E">
      <w:start w:val="1"/>
      <w:numFmt w:val="decimal"/>
      <w:lvlText w:val="%5)"/>
      <w:lvlJc w:val="left"/>
      <w:pPr>
        <w:tabs>
          <w:tab w:val="left" w:pos="341"/>
          <w:tab w:val="num" w:pos="3221"/>
        </w:tabs>
        <w:ind w:left="3121" w:hanging="1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54C766A">
      <w:start w:val="1"/>
      <w:numFmt w:val="decimal"/>
      <w:lvlText w:val="%6)"/>
      <w:lvlJc w:val="left"/>
      <w:pPr>
        <w:tabs>
          <w:tab w:val="left" w:pos="341"/>
          <w:tab w:val="num" w:pos="3941"/>
        </w:tabs>
        <w:ind w:left="3841" w:hanging="1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D90879A">
      <w:start w:val="1"/>
      <w:numFmt w:val="decimal"/>
      <w:lvlText w:val="%7)"/>
      <w:lvlJc w:val="left"/>
      <w:pPr>
        <w:tabs>
          <w:tab w:val="left" w:pos="341"/>
          <w:tab w:val="num" w:pos="4661"/>
        </w:tabs>
        <w:ind w:left="4561" w:hanging="1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5065494">
      <w:start w:val="1"/>
      <w:numFmt w:val="decimal"/>
      <w:lvlText w:val="%8)"/>
      <w:lvlJc w:val="left"/>
      <w:pPr>
        <w:tabs>
          <w:tab w:val="left" w:pos="341"/>
          <w:tab w:val="num" w:pos="5381"/>
        </w:tabs>
        <w:ind w:left="5281" w:hanging="1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A860A4C">
      <w:start w:val="1"/>
      <w:numFmt w:val="decimal"/>
      <w:lvlText w:val="%9)"/>
      <w:lvlJc w:val="left"/>
      <w:pPr>
        <w:tabs>
          <w:tab w:val="left" w:pos="341"/>
          <w:tab w:val="num" w:pos="6101"/>
        </w:tabs>
        <w:ind w:left="6001" w:hanging="1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A927970"/>
    <w:multiLevelType w:val="hybridMultilevel"/>
    <w:tmpl w:val="E2E60E76"/>
    <w:numStyleLink w:val="ImportedStyle6"/>
  </w:abstractNum>
  <w:abstractNum w:abstractNumId="17" w15:restartNumberingAfterBreak="0">
    <w:nsid w:val="50504AB1"/>
    <w:multiLevelType w:val="hybridMultilevel"/>
    <w:tmpl w:val="385C8656"/>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8A7179"/>
    <w:multiLevelType w:val="hybridMultilevel"/>
    <w:tmpl w:val="0100B254"/>
    <w:styleLink w:val="ImportedStyle2"/>
    <w:lvl w:ilvl="0" w:tplc="BBC2716E">
      <w:start w:val="1"/>
      <w:numFmt w:val="decimal"/>
      <w:lvlText w:val="%1)"/>
      <w:lvlJc w:val="left"/>
      <w:pPr>
        <w:tabs>
          <w:tab w:val="num" w:pos="341"/>
        </w:tabs>
        <w:ind w:left="241" w:hanging="1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C34130A">
      <w:start w:val="1"/>
      <w:numFmt w:val="decimal"/>
      <w:lvlText w:val="%2)"/>
      <w:lvlJc w:val="left"/>
      <w:pPr>
        <w:tabs>
          <w:tab w:val="left" w:pos="341"/>
          <w:tab w:val="num" w:pos="1061"/>
        </w:tabs>
        <w:ind w:left="961" w:hanging="1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D04111A">
      <w:start w:val="1"/>
      <w:numFmt w:val="decimal"/>
      <w:lvlText w:val="%3)"/>
      <w:lvlJc w:val="left"/>
      <w:pPr>
        <w:tabs>
          <w:tab w:val="left" w:pos="341"/>
          <w:tab w:val="num" w:pos="1781"/>
        </w:tabs>
        <w:ind w:left="1681" w:hanging="1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E8C7B4A">
      <w:start w:val="1"/>
      <w:numFmt w:val="decimal"/>
      <w:lvlText w:val="%4)"/>
      <w:lvlJc w:val="left"/>
      <w:pPr>
        <w:tabs>
          <w:tab w:val="left" w:pos="341"/>
          <w:tab w:val="num" w:pos="2501"/>
        </w:tabs>
        <w:ind w:left="2401" w:hanging="1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3A694AC">
      <w:start w:val="1"/>
      <w:numFmt w:val="decimal"/>
      <w:lvlText w:val="%5)"/>
      <w:lvlJc w:val="left"/>
      <w:pPr>
        <w:tabs>
          <w:tab w:val="left" w:pos="341"/>
          <w:tab w:val="num" w:pos="3221"/>
        </w:tabs>
        <w:ind w:left="3121" w:hanging="1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A9A6DC0">
      <w:start w:val="1"/>
      <w:numFmt w:val="decimal"/>
      <w:lvlText w:val="%6)"/>
      <w:lvlJc w:val="left"/>
      <w:pPr>
        <w:tabs>
          <w:tab w:val="left" w:pos="341"/>
          <w:tab w:val="num" w:pos="3941"/>
        </w:tabs>
        <w:ind w:left="3841" w:hanging="1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0F62416">
      <w:start w:val="1"/>
      <w:numFmt w:val="decimal"/>
      <w:lvlText w:val="%7)"/>
      <w:lvlJc w:val="left"/>
      <w:pPr>
        <w:tabs>
          <w:tab w:val="left" w:pos="341"/>
          <w:tab w:val="num" w:pos="4661"/>
        </w:tabs>
        <w:ind w:left="4561" w:hanging="1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C04369A">
      <w:start w:val="1"/>
      <w:numFmt w:val="decimal"/>
      <w:lvlText w:val="%8)"/>
      <w:lvlJc w:val="left"/>
      <w:pPr>
        <w:tabs>
          <w:tab w:val="left" w:pos="341"/>
          <w:tab w:val="num" w:pos="5381"/>
        </w:tabs>
        <w:ind w:left="5281" w:hanging="1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FE855E2">
      <w:start w:val="1"/>
      <w:numFmt w:val="decimal"/>
      <w:lvlText w:val="%9)"/>
      <w:lvlJc w:val="left"/>
      <w:pPr>
        <w:tabs>
          <w:tab w:val="left" w:pos="341"/>
          <w:tab w:val="num" w:pos="6101"/>
        </w:tabs>
        <w:ind w:left="6001" w:hanging="1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7A317BE"/>
    <w:multiLevelType w:val="hybridMultilevel"/>
    <w:tmpl w:val="11289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076524"/>
    <w:multiLevelType w:val="hybridMultilevel"/>
    <w:tmpl w:val="C22E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B64AD"/>
    <w:multiLevelType w:val="hybridMultilevel"/>
    <w:tmpl w:val="246EECA0"/>
    <w:styleLink w:val="ImportedStyle5"/>
    <w:lvl w:ilvl="0" w:tplc="7E66969A">
      <w:start w:val="1"/>
      <w:numFmt w:val="decimal"/>
      <w:lvlText w:val="%1)"/>
      <w:lvlJc w:val="left"/>
      <w:pPr>
        <w:tabs>
          <w:tab w:val="num" w:pos="345"/>
        </w:tabs>
        <w:ind w:left="245" w:hanging="145"/>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A7E9EB0">
      <w:start w:val="1"/>
      <w:numFmt w:val="decimal"/>
      <w:lvlText w:val="%2)"/>
      <w:lvlJc w:val="left"/>
      <w:pPr>
        <w:tabs>
          <w:tab w:val="left" w:pos="345"/>
          <w:tab w:val="num" w:pos="1065"/>
        </w:tabs>
        <w:ind w:left="965" w:hanging="145"/>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930F362">
      <w:start w:val="1"/>
      <w:numFmt w:val="decimal"/>
      <w:lvlText w:val="%3)"/>
      <w:lvlJc w:val="left"/>
      <w:pPr>
        <w:tabs>
          <w:tab w:val="left" w:pos="345"/>
          <w:tab w:val="num" w:pos="1785"/>
        </w:tabs>
        <w:ind w:left="1685" w:hanging="145"/>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64E524E">
      <w:start w:val="1"/>
      <w:numFmt w:val="decimal"/>
      <w:lvlText w:val="%4)"/>
      <w:lvlJc w:val="left"/>
      <w:pPr>
        <w:tabs>
          <w:tab w:val="left" w:pos="345"/>
          <w:tab w:val="num" w:pos="2505"/>
        </w:tabs>
        <w:ind w:left="2405" w:hanging="145"/>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F8A143E">
      <w:start w:val="1"/>
      <w:numFmt w:val="decimal"/>
      <w:lvlText w:val="%5)"/>
      <w:lvlJc w:val="left"/>
      <w:pPr>
        <w:tabs>
          <w:tab w:val="left" w:pos="345"/>
          <w:tab w:val="num" w:pos="3225"/>
        </w:tabs>
        <w:ind w:left="3125" w:hanging="145"/>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07C8ACE">
      <w:start w:val="1"/>
      <w:numFmt w:val="decimal"/>
      <w:lvlText w:val="%6)"/>
      <w:lvlJc w:val="left"/>
      <w:pPr>
        <w:tabs>
          <w:tab w:val="left" w:pos="345"/>
          <w:tab w:val="num" w:pos="3945"/>
        </w:tabs>
        <w:ind w:left="3845" w:hanging="145"/>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534CEBC">
      <w:start w:val="1"/>
      <w:numFmt w:val="decimal"/>
      <w:lvlText w:val="%7)"/>
      <w:lvlJc w:val="left"/>
      <w:pPr>
        <w:tabs>
          <w:tab w:val="left" w:pos="345"/>
          <w:tab w:val="num" w:pos="4665"/>
        </w:tabs>
        <w:ind w:left="4565" w:hanging="145"/>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B1A4B6A">
      <w:start w:val="1"/>
      <w:numFmt w:val="decimal"/>
      <w:lvlText w:val="%8)"/>
      <w:lvlJc w:val="left"/>
      <w:pPr>
        <w:tabs>
          <w:tab w:val="left" w:pos="345"/>
          <w:tab w:val="num" w:pos="5385"/>
        </w:tabs>
        <w:ind w:left="5285" w:hanging="145"/>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4782AF0">
      <w:start w:val="1"/>
      <w:numFmt w:val="decimal"/>
      <w:lvlText w:val="%9)"/>
      <w:lvlJc w:val="left"/>
      <w:pPr>
        <w:tabs>
          <w:tab w:val="left" w:pos="345"/>
          <w:tab w:val="num" w:pos="6105"/>
        </w:tabs>
        <w:ind w:left="6005" w:hanging="145"/>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69E5295"/>
    <w:multiLevelType w:val="hybridMultilevel"/>
    <w:tmpl w:val="A620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B574E"/>
    <w:multiLevelType w:val="hybridMultilevel"/>
    <w:tmpl w:val="079A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1B6D22"/>
    <w:multiLevelType w:val="hybridMultilevel"/>
    <w:tmpl w:val="E2E60E76"/>
    <w:styleLink w:val="ImportedStyle6"/>
    <w:lvl w:ilvl="0" w:tplc="08D65E4E">
      <w:start w:val="1"/>
      <w:numFmt w:val="decimal"/>
      <w:lvlText w:val="%1)"/>
      <w:lvlJc w:val="left"/>
      <w:pPr>
        <w:tabs>
          <w:tab w:val="num" w:pos="345"/>
        </w:tabs>
        <w:ind w:left="245" w:hanging="145"/>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D1E3502">
      <w:start w:val="1"/>
      <w:numFmt w:val="decimal"/>
      <w:lvlText w:val="%2)"/>
      <w:lvlJc w:val="left"/>
      <w:pPr>
        <w:tabs>
          <w:tab w:val="left" w:pos="345"/>
          <w:tab w:val="num" w:pos="1065"/>
        </w:tabs>
        <w:ind w:left="965" w:hanging="145"/>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BD05FC4">
      <w:start w:val="1"/>
      <w:numFmt w:val="decimal"/>
      <w:lvlText w:val="%3)"/>
      <w:lvlJc w:val="left"/>
      <w:pPr>
        <w:tabs>
          <w:tab w:val="left" w:pos="345"/>
          <w:tab w:val="num" w:pos="1785"/>
        </w:tabs>
        <w:ind w:left="1685" w:hanging="145"/>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6885E54">
      <w:start w:val="1"/>
      <w:numFmt w:val="decimal"/>
      <w:lvlText w:val="%4)"/>
      <w:lvlJc w:val="left"/>
      <w:pPr>
        <w:tabs>
          <w:tab w:val="left" w:pos="345"/>
          <w:tab w:val="num" w:pos="2505"/>
        </w:tabs>
        <w:ind w:left="2405" w:hanging="145"/>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E3E9ADC">
      <w:start w:val="1"/>
      <w:numFmt w:val="decimal"/>
      <w:lvlText w:val="%5)"/>
      <w:lvlJc w:val="left"/>
      <w:pPr>
        <w:tabs>
          <w:tab w:val="left" w:pos="345"/>
          <w:tab w:val="num" w:pos="3225"/>
        </w:tabs>
        <w:ind w:left="3125" w:hanging="145"/>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B32E334">
      <w:start w:val="1"/>
      <w:numFmt w:val="decimal"/>
      <w:lvlText w:val="%6)"/>
      <w:lvlJc w:val="left"/>
      <w:pPr>
        <w:tabs>
          <w:tab w:val="left" w:pos="345"/>
          <w:tab w:val="num" w:pos="3945"/>
        </w:tabs>
        <w:ind w:left="3845" w:hanging="145"/>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DF20248">
      <w:start w:val="1"/>
      <w:numFmt w:val="decimal"/>
      <w:lvlText w:val="%7)"/>
      <w:lvlJc w:val="left"/>
      <w:pPr>
        <w:tabs>
          <w:tab w:val="left" w:pos="345"/>
          <w:tab w:val="num" w:pos="4665"/>
        </w:tabs>
        <w:ind w:left="4565" w:hanging="145"/>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CC69BD2">
      <w:start w:val="1"/>
      <w:numFmt w:val="decimal"/>
      <w:lvlText w:val="%8)"/>
      <w:lvlJc w:val="left"/>
      <w:pPr>
        <w:tabs>
          <w:tab w:val="left" w:pos="345"/>
          <w:tab w:val="num" w:pos="5385"/>
        </w:tabs>
        <w:ind w:left="5285" w:hanging="145"/>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6B0CA86">
      <w:start w:val="1"/>
      <w:numFmt w:val="decimal"/>
      <w:lvlText w:val="%9)"/>
      <w:lvlJc w:val="left"/>
      <w:pPr>
        <w:tabs>
          <w:tab w:val="left" w:pos="345"/>
          <w:tab w:val="num" w:pos="6105"/>
        </w:tabs>
        <w:ind w:left="6005" w:hanging="145"/>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12"/>
  </w:num>
  <w:num w:numId="3">
    <w:abstractNumId w:val="18"/>
  </w:num>
  <w:num w:numId="4">
    <w:abstractNumId w:val="2"/>
  </w:num>
  <w:num w:numId="5">
    <w:abstractNumId w:val="15"/>
  </w:num>
  <w:num w:numId="6">
    <w:abstractNumId w:val="5"/>
  </w:num>
  <w:num w:numId="7">
    <w:abstractNumId w:val="5"/>
    <w:lvlOverride w:ilvl="0">
      <w:lvl w:ilvl="0" w:tplc="D5E664B6">
        <w:start w:val="1"/>
        <w:numFmt w:val="decimal"/>
        <w:lvlText w:val="%1)"/>
        <w:lvlJc w:val="left"/>
        <w:pPr>
          <w:tabs>
            <w:tab w:val="left" w:pos="341"/>
          </w:tabs>
          <w:ind w:left="340" w:hanging="2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D52D32A">
        <w:start w:val="1"/>
        <w:numFmt w:val="decimal"/>
        <w:lvlText w:val="%2)"/>
        <w:lvlJc w:val="left"/>
        <w:pPr>
          <w:tabs>
            <w:tab w:val="left" w:pos="341"/>
          </w:tabs>
          <w:ind w:left="961" w:hanging="2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F5ADD26">
        <w:start w:val="1"/>
        <w:numFmt w:val="decimal"/>
        <w:lvlText w:val="%3)"/>
        <w:lvlJc w:val="left"/>
        <w:pPr>
          <w:tabs>
            <w:tab w:val="left" w:pos="341"/>
          </w:tabs>
          <w:ind w:left="1681" w:hanging="2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FBA0430">
        <w:start w:val="1"/>
        <w:numFmt w:val="decimal"/>
        <w:lvlText w:val="%4)"/>
        <w:lvlJc w:val="left"/>
        <w:pPr>
          <w:tabs>
            <w:tab w:val="left" w:pos="341"/>
          </w:tabs>
          <w:ind w:left="2401" w:hanging="2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C9A5FCA">
        <w:start w:val="1"/>
        <w:numFmt w:val="decimal"/>
        <w:lvlText w:val="%5)"/>
        <w:lvlJc w:val="left"/>
        <w:pPr>
          <w:tabs>
            <w:tab w:val="left" w:pos="341"/>
          </w:tabs>
          <w:ind w:left="3121" w:hanging="2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32A0A30">
        <w:start w:val="1"/>
        <w:numFmt w:val="decimal"/>
        <w:lvlText w:val="%6)"/>
        <w:lvlJc w:val="left"/>
        <w:pPr>
          <w:tabs>
            <w:tab w:val="left" w:pos="341"/>
          </w:tabs>
          <w:ind w:left="3841" w:hanging="2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13629DA">
        <w:start w:val="1"/>
        <w:numFmt w:val="decimal"/>
        <w:lvlText w:val="%7)"/>
        <w:lvlJc w:val="left"/>
        <w:pPr>
          <w:tabs>
            <w:tab w:val="left" w:pos="341"/>
          </w:tabs>
          <w:ind w:left="4561" w:hanging="2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98C3280">
        <w:start w:val="1"/>
        <w:numFmt w:val="decimal"/>
        <w:lvlText w:val="%8)"/>
        <w:lvlJc w:val="left"/>
        <w:pPr>
          <w:tabs>
            <w:tab w:val="left" w:pos="341"/>
          </w:tabs>
          <w:ind w:left="5281" w:hanging="2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228F38A">
        <w:start w:val="1"/>
        <w:numFmt w:val="decimal"/>
        <w:lvlText w:val="%9)"/>
        <w:lvlJc w:val="left"/>
        <w:pPr>
          <w:tabs>
            <w:tab w:val="left" w:pos="341"/>
          </w:tabs>
          <w:ind w:left="6001" w:hanging="241"/>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11"/>
  </w:num>
  <w:num w:numId="9">
    <w:abstractNumId w:val="13"/>
  </w:num>
  <w:num w:numId="10">
    <w:abstractNumId w:val="21"/>
  </w:num>
  <w:num w:numId="11">
    <w:abstractNumId w:val="7"/>
  </w:num>
  <w:num w:numId="12">
    <w:abstractNumId w:val="24"/>
  </w:num>
  <w:num w:numId="13">
    <w:abstractNumId w:val="16"/>
  </w:num>
  <w:num w:numId="14">
    <w:abstractNumId w:val="6"/>
  </w:num>
  <w:num w:numId="15">
    <w:abstractNumId w:val="10"/>
  </w:num>
  <w:num w:numId="16">
    <w:abstractNumId w:val="20"/>
  </w:num>
  <w:num w:numId="17">
    <w:abstractNumId w:val="22"/>
  </w:num>
  <w:num w:numId="18">
    <w:abstractNumId w:val="8"/>
  </w:num>
  <w:num w:numId="19">
    <w:abstractNumId w:val="23"/>
  </w:num>
  <w:num w:numId="20">
    <w:abstractNumId w:val="19"/>
  </w:num>
  <w:num w:numId="21">
    <w:abstractNumId w:val="17"/>
  </w:num>
  <w:num w:numId="22">
    <w:abstractNumId w:val="3"/>
  </w:num>
  <w:num w:numId="23">
    <w:abstractNumId w:val="9"/>
  </w:num>
  <w:num w:numId="24">
    <w:abstractNumId w:val="14"/>
  </w:num>
  <w:num w:numId="25">
    <w:abstractNumId w:val="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dirty"/>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756"/>
    <w:rsid w:val="00201174"/>
    <w:rsid w:val="004371C3"/>
    <w:rsid w:val="004D2280"/>
    <w:rsid w:val="005055E5"/>
    <w:rsid w:val="005C3D23"/>
    <w:rsid w:val="005E2756"/>
    <w:rsid w:val="007956AE"/>
    <w:rsid w:val="00A0766F"/>
    <w:rsid w:val="00A73738"/>
    <w:rsid w:val="00A76B00"/>
    <w:rsid w:val="00B378E5"/>
    <w:rsid w:val="00BE3E7B"/>
    <w:rsid w:val="00C36A1E"/>
    <w:rsid w:val="00C455A6"/>
    <w:rsid w:val="00DF3C72"/>
    <w:rsid w:val="00E70232"/>
    <w:rsid w:val="00ED6A37"/>
    <w:rsid w:val="00F40E6F"/>
    <w:rsid w:val="26F21BE9"/>
    <w:rsid w:val="43F185C7"/>
    <w:rsid w:val="71D8793A"/>
    <w:rsid w:val="74F9F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C80B07"/>
  <w15:docId w15:val="{D861DF72-25FA-534F-84BC-B897BEA9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BodyText">
    <w:name w:val="Body Text"/>
    <w:pPr>
      <w:widowControl w:val="0"/>
      <w:ind w:left="100"/>
    </w:pPr>
    <w:rPr>
      <w:rFonts w:ascii="Arial" w:hAnsi="Arial" w:cs="Arial Unicode MS"/>
      <w:color w:val="000000"/>
      <w:sz w:val="22"/>
      <w:szCs w:val="22"/>
      <w:u w:color="000000"/>
    </w:rPr>
  </w:style>
  <w:style w:type="paragraph" w:styleId="HeaderFooter" w:customStyle="1">
    <w:name w:val="Header &amp; Footer"/>
    <w:pPr>
      <w:tabs>
        <w:tab w:val="right" w:pos="9020"/>
      </w:tabs>
    </w:pPr>
    <w:rPr>
      <w:rFonts w:ascii="Helvetica Neue" w:hAnsi="Helvetica Neue" w:eastAsia="Helvetica Neue" w:cs="Helvetica Neue"/>
      <w:color w:val="000000"/>
      <w:sz w:val="24"/>
      <w:szCs w:val="24"/>
      <w14:textOutline w14:w="0" w14:cap="flat" w14:cmpd="sng" w14:algn="ctr">
        <w14:noFill/>
        <w14:prstDash w14:val="solid"/>
        <w14:bevel/>
      </w14:textOutline>
    </w:rPr>
  </w:style>
  <w:style w:type="paragraph" w:styleId="Title">
    <w:name w:val="Title"/>
    <w:uiPriority w:val="10"/>
    <w:qFormat/>
    <w:pPr>
      <w:widowControl w:val="0"/>
      <w:spacing w:before="102"/>
      <w:ind w:left="100"/>
    </w:pPr>
    <w:rPr>
      <w:rFonts w:ascii="Arial" w:hAnsi="Arial" w:eastAsia="Arial" w:cs="Arial"/>
      <w:b/>
      <w:bCs/>
      <w:color w:val="000000"/>
      <w:sz w:val="34"/>
      <w:szCs w:val="34"/>
      <w:u w:color="000000"/>
      <w14:textOutline w14:w="0" w14:cap="flat" w14:cmpd="sng" w14:algn="ctr">
        <w14:noFill/>
        <w14:prstDash w14:val="solid"/>
        <w14:bevel/>
      </w14:textOutline>
    </w:rPr>
  </w:style>
  <w:style w:type="paragraph" w:styleId="Default" w:customStyle="1">
    <w:name w:val="Default"/>
    <w:rPr>
      <w:rFonts w:ascii="Helvetica Neue" w:hAnsi="Helvetica Neue" w:eastAsia="Helvetica Neue" w:cs="Helvetica Neue"/>
      <w:color w:val="000000"/>
      <w:sz w:val="22"/>
      <w:szCs w:val="22"/>
      <w14:textOutline w14:w="0" w14:cap="flat" w14:cmpd="sng" w14:algn="ctr">
        <w14:noFill/>
        <w14:prstDash w14:val="solid"/>
        <w14:bevel/>
      </w14:textOutline>
    </w:rPr>
  </w:style>
  <w:style w:type="paragraph" w:styleId="ListParagraph">
    <w:name w:val="List Paragraph"/>
    <w:pPr>
      <w:widowControl w:val="0"/>
      <w:ind w:left="100"/>
    </w:pPr>
    <w:rPr>
      <w:rFonts w:ascii="Arial" w:hAnsi="Arial" w:cs="Arial Unicode MS"/>
      <w:color w:val="000000"/>
      <w:sz w:val="22"/>
      <w:szCs w:val="22"/>
      <w:u w:color="000000"/>
    </w:rPr>
  </w:style>
  <w:style w:type="numbering" w:styleId="ImportedStyle1" w:customStyle="1">
    <w:name w:val="Imported Style 1"/>
    <w:pPr>
      <w:numPr>
        <w:numId w:val="1"/>
      </w:numPr>
    </w:pPr>
  </w:style>
  <w:style w:type="numbering" w:styleId="ImportedStyle2" w:customStyle="1">
    <w:name w:val="Imported Style 2"/>
    <w:pPr>
      <w:numPr>
        <w:numId w:val="3"/>
      </w:numPr>
    </w:pPr>
  </w:style>
  <w:style w:type="paragraph" w:styleId="Body" w:customStyle="1">
    <w:name w:val="Body"/>
    <w:pPr>
      <w:widowControl w:val="0"/>
    </w:pPr>
    <w:rPr>
      <w:rFonts w:ascii="Arial" w:hAnsi="Arial" w:eastAsia="Arial" w:cs="Arial"/>
      <w:color w:val="000000"/>
      <w:sz w:val="22"/>
      <w:szCs w:val="22"/>
      <w:u w:color="000000"/>
      <w14:textOutline w14:w="0" w14:cap="flat" w14:cmpd="sng" w14:algn="ctr">
        <w14:noFill/>
        <w14:prstDash w14:val="solid"/>
        <w14:bevel/>
      </w14:textOutline>
    </w:rPr>
  </w:style>
  <w:style w:type="numbering" w:styleId="ImportedStyle3" w:customStyle="1">
    <w:name w:val="Imported Style 3"/>
    <w:pPr>
      <w:numPr>
        <w:numId w:val="5"/>
      </w:numPr>
    </w:pPr>
  </w:style>
  <w:style w:type="numbering" w:styleId="ImportedStyle4" w:customStyle="1">
    <w:name w:val="Imported Style 4"/>
    <w:pPr>
      <w:numPr>
        <w:numId w:val="8"/>
      </w:numPr>
    </w:pPr>
  </w:style>
  <w:style w:type="numbering" w:styleId="ImportedStyle5" w:customStyle="1">
    <w:name w:val="Imported Style 5"/>
    <w:pPr>
      <w:numPr>
        <w:numId w:val="10"/>
      </w:numPr>
    </w:pPr>
  </w:style>
  <w:style w:type="numbering" w:styleId="ImportedStyle6" w:customStyle="1">
    <w:name w:val="Imported Style 6"/>
    <w:pPr>
      <w:numPr>
        <w:numId w:val="12"/>
      </w:numPr>
    </w:p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0766F"/>
    <w:rPr>
      <w:sz w:val="18"/>
      <w:szCs w:val="18"/>
    </w:rPr>
  </w:style>
  <w:style w:type="character" w:styleId="BalloonTextChar" w:customStyle="1">
    <w:name w:val="Balloon Text Char"/>
    <w:basedOn w:val="DefaultParagraphFont"/>
    <w:link w:val="BalloonText"/>
    <w:uiPriority w:val="99"/>
    <w:semiHidden/>
    <w:rsid w:val="00A0766F"/>
    <w:rPr>
      <w:sz w:val="18"/>
      <w:szCs w:val="18"/>
    </w:rPr>
  </w:style>
  <w:style w:type="paragraph" w:styleId="Header">
    <w:name w:val="header"/>
    <w:basedOn w:val="Normal"/>
    <w:link w:val="HeaderChar"/>
    <w:uiPriority w:val="99"/>
    <w:unhideWhenUsed/>
    <w:rsid w:val="00E70232"/>
    <w:pPr>
      <w:tabs>
        <w:tab w:val="center" w:pos="4680"/>
        <w:tab w:val="right" w:pos="9360"/>
      </w:tabs>
    </w:pPr>
  </w:style>
  <w:style w:type="character" w:styleId="HeaderChar" w:customStyle="1">
    <w:name w:val="Header Char"/>
    <w:basedOn w:val="DefaultParagraphFont"/>
    <w:link w:val="Header"/>
    <w:uiPriority w:val="99"/>
    <w:rsid w:val="00E70232"/>
    <w:rPr>
      <w:sz w:val="24"/>
      <w:szCs w:val="24"/>
    </w:rPr>
  </w:style>
  <w:style w:type="paragraph" w:styleId="Footer">
    <w:name w:val="footer"/>
    <w:basedOn w:val="Normal"/>
    <w:link w:val="FooterChar"/>
    <w:uiPriority w:val="99"/>
    <w:unhideWhenUsed/>
    <w:rsid w:val="00E70232"/>
    <w:pPr>
      <w:tabs>
        <w:tab w:val="center" w:pos="4680"/>
        <w:tab w:val="right" w:pos="9360"/>
      </w:tabs>
    </w:pPr>
  </w:style>
  <w:style w:type="character" w:styleId="FooterChar" w:customStyle="1">
    <w:name w:val="Footer Char"/>
    <w:basedOn w:val="DefaultParagraphFont"/>
    <w:link w:val="Footer"/>
    <w:uiPriority w:val="99"/>
    <w:rsid w:val="00E70232"/>
    <w:rPr>
      <w:sz w:val="24"/>
      <w:szCs w:val="24"/>
    </w:rPr>
  </w:style>
  <w:style w:type="character" w:styleId="UnresolvedMention">
    <w:name w:val="Unresolved Mention"/>
    <w:basedOn w:val="DefaultParagraphFont"/>
    <w:uiPriority w:val="99"/>
    <w:semiHidden/>
    <w:unhideWhenUsed/>
    <w:rsid w:val="00E70232"/>
    <w:rPr>
      <w:color w:val="605E5C"/>
      <w:shd w:val="clear" w:color="auto" w:fill="E1DFDD"/>
    </w:rPr>
  </w:style>
  <w:style w:type="character" w:styleId="FollowedHyperlink">
    <w:name w:val="FollowedHyperlink"/>
    <w:basedOn w:val="DefaultParagraphFont"/>
    <w:uiPriority w:val="99"/>
    <w:semiHidden/>
    <w:unhideWhenUsed/>
    <w:rsid w:val="00A76B00"/>
    <w:rPr>
      <w:color w:val="FF00FF"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443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18/08/relationships/commentsExtensible" Target="commentsExtensible.xml" Id="R14ffceb39efb4dd9" /><Relationship Type="http://schemas.openxmlformats.org/officeDocument/2006/relationships/settings" Target="settings.xml" Id="rId3" /><Relationship Type="http://schemas.openxmlformats.org/officeDocument/2006/relationships/hyperlink" Target="https://www.cmu.edu/strategic-plan/"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footer" Target="footer.xml" Id="Ree2ef72fdff14c1f" /></Relationships>
</file>

<file path=word/_rels/footer.xml.rels>&#65279;<?xml version="1.0" encoding="utf-8"?><Relationships xmlns="http://schemas.openxmlformats.org/package/2006/relationships"><Relationship Type="http://schemas.openxmlformats.org/officeDocument/2006/relationships/image" Target="/media/image2.png" Id="Ra3ee8115eb4548e6"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Shannon Riffe</lastModifiedBy>
  <revision>12</revision>
  <dcterms:created xsi:type="dcterms:W3CDTF">2021-02-15T22:01:00.0000000Z</dcterms:created>
  <dcterms:modified xsi:type="dcterms:W3CDTF">2022-01-18T18:54:58.7389019Z</dcterms:modified>
</coreProperties>
</file>